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3B9C8">
      <w:pPr>
        <w:spacing w:after="156" w:afterLines="50"/>
        <w:ind w:left="-850" w:leftChars="-405" w:right="-625"/>
        <w:jc w:val="center"/>
        <w:rPr>
          <w:rFonts w:hint="eastAsia" w:ascii="宋体" w:hAnsi="宋体" w:cs="宋体"/>
          <w:b/>
          <w:bCs/>
          <w:color w:val="auto"/>
          <w:w w:val="85"/>
          <w:sz w:val="44"/>
          <w:szCs w:val="44"/>
          <w:highlight w:val="none"/>
          <w:lang w:eastAsia="zh-CN"/>
        </w:rPr>
      </w:pPr>
      <w:bookmarkStart w:id="0" w:name="OLE_LINK1"/>
      <w:r>
        <w:rPr>
          <w:rFonts w:hint="eastAsia" w:ascii="宋体" w:hAnsi="宋体" w:cs="宋体"/>
          <w:b/>
          <w:bCs/>
          <w:color w:val="auto"/>
          <w:w w:val="85"/>
          <w:sz w:val="44"/>
          <w:szCs w:val="44"/>
          <w:highlight w:val="none"/>
          <w:lang w:eastAsia="zh-CN"/>
        </w:rPr>
        <w:t>滁州</w:t>
      </w:r>
      <w:r>
        <w:rPr>
          <w:rFonts w:hint="eastAsia" w:ascii="宋体" w:hAnsi="宋体" w:cs="宋体"/>
          <w:b/>
          <w:bCs/>
          <w:color w:val="auto"/>
          <w:w w:val="85"/>
          <w:sz w:val="44"/>
          <w:szCs w:val="44"/>
          <w:highlight w:val="none"/>
          <w:lang w:val="en-US" w:eastAsia="zh-CN"/>
        </w:rPr>
        <w:t>市扬子工业投资</w:t>
      </w:r>
      <w:r>
        <w:rPr>
          <w:rFonts w:hint="eastAsia" w:ascii="宋体" w:hAnsi="宋体" w:cs="宋体"/>
          <w:b/>
          <w:bCs/>
          <w:color w:val="auto"/>
          <w:w w:val="85"/>
          <w:sz w:val="44"/>
          <w:szCs w:val="44"/>
          <w:highlight w:val="none"/>
          <w:lang w:eastAsia="zh-CN"/>
        </w:rPr>
        <w:t>集团有限公司下属子公司</w:t>
      </w:r>
    </w:p>
    <w:p w14:paraId="260B5DD6">
      <w:pPr>
        <w:spacing w:after="156" w:afterLines="50"/>
        <w:ind w:left="-850" w:leftChars="-405" w:right="-625"/>
        <w:jc w:val="center"/>
        <w:rPr>
          <w:rFonts w:hint="eastAsia"/>
          <w:color w:val="auto"/>
          <w:sz w:val="24"/>
          <w:highlight w:val="none"/>
        </w:rPr>
      </w:pPr>
      <w:r>
        <w:rPr>
          <w:rFonts w:hint="eastAsia" w:ascii="宋体" w:hAnsi="宋体" w:cs="宋体"/>
          <w:b/>
          <w:bCs/>
          <w:color w:val="auto"/>
          <w:w w:val="85"/>
          <w:sz w:val="44"/>
          <w:szCs w:val="44"/>
          <w:highlight w:val="none"/>
          <w:lang w:eastAsia="zh-CN"/>
        </w:rPr>
        <w:t>注销清算审计</w:t>
      </w:r>
      <w:r>
        <w:rPr>
          <w:rFonts w:hint="eastAsia" w:ascii="宋体" w:hAnsi="宋体" w:eastAsia="宋体" w:cs="宋体"/>
          <w:b/>
          <w:bCs/>
          <w:color w:val="auto"/>
          <w:w w:val="85"/>
          <w:sz w:val="44"/>
          <w:szCs w:val="44"/>
          <w:highlight w:val="none"/>
        </w:rPr>
        <w:t>服务项目</w:t>
      </w:r>
    </w:p>
    <w:p w14:paraId="3ADBECF6">
      <w:pPr>
        <w:rPr>
          <w:rFonts w:hint="eastAsia" w:ascii="宋体"/>
          <w:bCs/>
          <w:color w:val="auto"/>
          <w:szCs w:val="21"/>
          <w:highlight w:val="none"/>
        </w:rPr>
      </w:pPr>
    </w:p>
    <w:p w14:paraId="67223043">
      <w:pPr>
        <w:rPr>
          <w:rFonts w:hint="eastAsia" w:ascii="宋体"/>
          <w:bCs/>
          <w:color w:val="auto"/>
          <w:szCs w:val="21"/>
          <w:highlight w:val="none"/>
        </w:rPr>
      </w:pPr>
    </w:p>
    <w:p w14:paraId="3C1F6397">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1C604A50">
      <w:pPr>
        <w:rPr>
          <w:rFonts w:hint="eastAsia" w:ascii="宋体" w:hAnsi="宋体"/>
          <w:b/>
          <w:color w:val="auto"/>
          <w:sz w:val="84"/>
          <w:szCs w:val="84"/>
          <w:highlight w:val="none"/>
        </w:rPr>
      </w:pPr>
    </w:p>
    <w:p w14:paraId="427AADF7">
      <w:pPr>
        <w:pStyle w:val="2"/>
        <w:rPr>
          <w:rFonts w:hint="eastAsia"/>
          <w:color w:val="auto"/>
          <w:highlight w:val="none"/>
        </w:rPr>
      </w:pPr>
    </w:p>
    <w:p w14:paraId="15444ED7">
      <w:pPr>
        <w:rPr>
          <w:rFonts w:hint="eastAsia"/>
          <w:color w:val="auto"/>
          <w:highlight w:val="none"/>
        </w:rPr>
      </w:pPr>
    </w:p>
    <w:p w14:paraId="599759BC">
      <w:pPr>
        <w:rPr>
          <w:rFonts w:hint="eastAsia" w:ascii="宋体"/>
          <w:color w:val="auto"/>
          <w:sz w:val="28"/>
          <w:szCs w:val="28"/>
          <w:highlight w:val="none"/>
        </w:rPr>
      </w:pPr>
    </w:p>
    <w:p w14:paraId="1D310BAC">
      <w:pPr>
        <w:pStyle w:val="21"/>
        <w:rPr>
          <w:rFonts w:hint="eastAsia"/>
          <w:color w:val="auto"/>
          <w:highlight w:val="none"/>
        </w:rPr>
      </w:pPr>
    </w:p>
    <w:p w14:paraId="06A27F85">
      <w:pPr>
        <w:rPr>
          <w:rFonts w:hint="eastAsia" w:ascii="宋体"/>
          <w:b/>
          <w:color w:val="auto"/>
          <w:sz w:val="32"/>
          <w:szCs w:val="32"/>
          <w:highlight w:val="none"/>
        </w:rPr>
      </w:pPr>
    </w:p>
    <w:p w14:paraId="6938231B">
      <w:pPr>
        <w:pStyle w:val="2"/>
        <w:rPr>
          <w:rFonts w:hint="eastAsia"/>
          <w:color w:val="auto"/>
        </w:rPr>
      </w:pPr>
    </w:p>
    <w:p w14:paraId="594217AE">
      <w:pPr>
        <w:pStyle w:val="27"/>
        <w:rPr>
          <w:rFonts w:hint="eastAsia"/>
          <w:color w:val="auto"/>
        </w:rPr>
      </w:pPr>
    </w:p>
    <w:p w14:paraId="2141115A">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p>
    <w:p w14:paraId="5395E7A6">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06</w:t>
      </w:r>
      <w:r>
        <w:rPr>
          <w:rFonts w:hint="eastAsia" w:ascii="宋体"/>
          <w:b/>
          <w:color w:val="auto"/>
          <w:sz w:val="32"/>
          <w:szCs w:val="32"/>
          <w:highlight w:val="none"/>
        </w:rPr>
        <w:t>月</w:t>
      </w:r>
    </w:p>
    <w:p w14:paraId="2C68CBDE">
      <w:pPr>
        <w:spacing w:line="360" w:lineRule="exact"/>
        <w:rPr>
          <w:rFonts w:hint="eastAsia"/>
          <w:b/>
          <w:color w:val="auto"/>
          <w:sz w:val="36"/>
          <w:highlight w:val="none"/>
        </w:rPr>
      </w:pPr>
    </w:p>
    <w:p w14:paraId="68356754">
      <w:pPr>
        <w:spacing w:line="360" w:lineRule="exact"/>
        <w:jc w:val="center"/>
        <w:rPr>
          <w:rFonts w:hint="eastAsia"/>
          <w:b/>
          <w:color w:val="auto"/>
          <w:sz w:val="36"/>
          <w:highlight w:val="none"/>
        </w:rPr>
      </w:pPr>
      <w:r>
        <w:rPr>
          <w:rFonts w:hint="eastAsia"/>
          <w:b/>
          <w:color w:val="auto"/>
          <w:sz w:val="36"/>
          <w:highlight w:val="none"/>
        </w:rPr>
        <w:br w:type="page"/>
      </w:r>
    </w:p>
    <w:p w14:paraId="0BFE6D80">
      <w:pPr>
        <w:spacing w:line="360" w:lineRule="exact"/>
        <w:jc w:val="center"/>
        <w:rPr>
          <w:rFonts w:hint="eastAsia"/>
          <w:b/>
          <w:color w:val="auto"/>
          <w:sz w:val="36"/>
          <w:highlight w:val="none"/>
        </w:rPr>
      </w:pPr>
      <w:r>
        <w:rPr>
          <w:rFonts w:hint="eastAsia"/>
          <w:b/>
          <w:color w:val="auto"/>
          <w:sz w:val="36"/>
          <w:highlight w:val="none"/>
        </w:rPr>
        <w:t>目  录</w:t>
      </w:r>
    </w:p>
    <w:p w14:paraId="16929845">
      <w:pPr>
        <w:spacing w:line="360" w:lineRule="exact"/>
        <w:jc w:val="center"/>
        <w:rPr>
          <w:rFonts w:hint="eastAsia"/>
          <w:b/>
          <w:color w:val="auto"/>
          <w:sz w:val="36"/>
          <w:highlight w:val="none"/>
        </w:rPr>
      </w:pPr>
    </w:p>
    <w:p w14:paraId="51AED638">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D4532C4">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42178E9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67B72B78">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2CC30F64">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77E29633">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7087F269">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3089180D">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7C3D72C">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lang w:val="en-US" w:eastAsia="zh-CN"/>
        </w:rPr>
        <w:t>滁州市扬子工业投资集团有限公司下属子公司注销清算审计服务项目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w:t>
      </w:r>
      <w:r>
        <w:rPr>
          <w:rFonts w:hint="eastAsia" w:ascii="仿宋" w:hAnsi="仿宋" w:eastAsia="仿宋" w:cs="仿宋"/>
          <w:color w:val="auto"/>
          <w:sz w:val="28"/>
          <w:szCs w:val="28"/>
          <w:highlight w:val="none"/>
        </w:rPr>
        <w:t>获取招标文件，</w:t>
      </w:r>
      <w:r>
        <w:rPr>
          <w:rFonts w:hint="eastAsia" w:ascii="仿宋" w:hAnsi="仿宋" w:eastAsia="仿宋" w:cs="仿宋"/>
          <w:color w:val="auto"/>
          <w:sz w:val="28"/>
          <w:szCs w:val="28"/>
          <w:highlight w:val="none"/>
          <w:u w:val="none"/>
        </w:rPr>
        <w:t>并于202</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7</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2</w:t>
      </w:r>
      <w:r>
        <w:rPr>
          <w:rFonts w:hint="eastAsia" w:ascii="仿宋" w:hAnsi="仿宋" w:eastAsia="仿宋" w:cs="仿宋"/>
          <w:color w:val="auto"/>
          <w:sz w:val="28"/>
          <w:szCs w:val="28"/>
          <w:highlight w:val="none"/>
          <w:u w:val="none"/>
        </w:rPr>
        <w:t>日</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点</w:t>
      </w:r>
      <w:r>
        <w:rPr>
          <w:rFonts w:hint="eastAsia" w:ascii="仿宋" w:hAnsi="仿宋" w:eastAsia="仿宋" w:cs="仿宋"/>
          <w:color w:val="auto"/>
          <w:sz w:val="28"/>
          <w:szCs w:val="28"/>
          <w:highlight w:val="none"/>
          <w:u w:val="none"/>
          <w:lang w:val="en-US" w:eastAsia="zh-CN"/>
        </w:rPr>
        <w:t>00</w:t>
      </w:r>
      <w:r>
        <w:rPr>
          <w:rFonts w:hint="eastAsia" w:ascii="仿宋" w:hAnsi="仿宋" w:eastAsia="仿宋" w:cs="仿宋"/>
          <w:color w:val="auto"/>
          <w:sz w:val="28"/>
          <w:szCs w:val="28"/>
          <w:highlight w:val="none"/>
          <w:u w:val="none"/>
        </w:rPr>
        <w:t>分（北京时间）前递交投标文件。</w:t>
      </w:r>
    </w:p>
    <w:p w14:paraId="650EB7BF">
      <w:pPr>
        <w:keepNext/>
        <w:keepLines/>
        <w:pageBreakBefore w:val="0"/>
        <w:widowControl w:val="0"/>
        <w:kinsoku/>
        <w:wordWrap/>
        <w:overflowPunct/>
        <w:topLinePunct w:val="0"/>
        <w:autoSpaceDE/>
        <w:autoSpaceDN/>
        <w:bidi w:val="0"/>
        <w:adjustRightInd/>
        <w:snapToGrid/>
        <w:spacing w:before="160" w:after="160"/>
        <w:ind w:firstLine="560" w:firstLineChars="20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371C53A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滁州市扬子工业投资集团有限公司下属子公司注销清算审计服务项目；</w:t>
      </w:r>
    </w:p>
    <w:p w14:paraId="196FC477">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约人民币0.8万元；</w:t>
      </w:r>
    </w:p>
    <w:p w14:paraId="2A84422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8000元（含税）； </w:t>
      </w:r>
    </w:p>
    <w:p w14:paraId="47DE0E93">
      <w:pPr>
        <w:spacing w:before="0" w:beforeLines="0" w:line="240" w:lineRule="auto"/>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shd w:val="clear" w:color="auto" w:fill="auto"/>
          <w:lang w:val="en-US" w:eastAsia="zh-CN"/>
        </w:rPr>
        <w:t>1.以2025年6月30日为基准日对滁州市新能供热有限公司进行清产核资专项审计，并出具清产核资专项审计报告。</w:t>
      </w:r>
    </w:p>
    <w:p w14:paraId="7846A4F7">
      <w:pPr>
        <w:spacing w:before="0" w:beforeLines="0" w:line="240" w:lineRule="auto"/>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lang w:val="en-US" w:eastAsia="zh-CN"/>
        </w:rPr>
        <w:t>2.待滁州市新能供热有限公司清算执行完毕后，再对清算执行结果出具专项审计报告（如与清产核资报告无变动则不单独出具）。</w:t>
      </w:r>
    </w:p>
    <w:p w14:paraId="7FF6BAFD">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公司情况：滁州市新能供热有限公司成立于1992年，注册资本610万元，为滁州市扬子工业投资集团有限公司所属全资子公司，目前公司已不开展具体业务。</w:t>
      </w:r>
    </w:p>
    <w:p w14:paraId="5D2AEDFC">
      <w:pPr>
        <w:spacing w:before="0" w:beforeLines="0" w:line="240" w:lineRule="auto"/>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合同签订后20</w:t>
      </w:r>
      <w:r>
        <w:rPr>
          <w:rFonts w:hint="eastAsia" w:ascii="仿宋" w:hAnsi="仿宋" w:eastAsia="仿宋" w:cs="仿宋"/>
          <w:color w:val="auto"/>
          <w:sz w:val="28"/>
          <w:szCs w:val="28"/>
          <w:highlight w:val="none"/>
          <w:u w:val="none"/>
          <w:lang w:val="en-US" w:eastAsia="zh-CN"/>
        </w:rPr>
        <w:t>个工作日提供清产核资审计报告；</w:t>
      </w:r>
    </w:p>
    <w:p w14:paraId="1E9DD274">
      <w:pPr>
        <w:spacing w:before="0" w:beforeLines="0" w:line="24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bookmarkStart w:id="3" w:name="_Toc28359080"/>
      <w:bookmarkStart w:id="4" w:name="_Toc35393791"/>
      <w:bookmarkStart w:id="5" w:name="_Toc28359003"/>
      <w:bookmarkStart w:id="6" w:name="_Toc35393622"/>
    </w:p>
    <w:p w14:paraId="089A39D6">
      <w:pPr>
        <w:spacing w:before="0" w:beforeLines="0" w:line="240" w:lineRule="auto"/>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二、申请人的资格要求</w:t>
      </w:r>
      <w:bookmarkEnd w:id="3"/>
      <w:bookmarkEnd w:id="4"/>
      <w:bookmarkEnd w:id="5"/>
      <w:bookmarkEnd w:id="6"/>
    </w:p>
    <w:p w14:paraId="25671A4C">
      <w:pPr>
        <w:spacing w:before="0" w:beforeLines="0" w:line="240" w:lineRule="auto"/>
        <w:ind w:firstLine="560" w:firstLineChars="200"/>
        <w:rPr>
          <w:rFonts w:hint="eastAsia" w:ascii="仿宋" w:hAnsi="仿宋" w:eastAsia="仿宋" w:cs="仿宋"/>
          <w:color w:val="auto"/>
          <w:sz w:val="28"/>
          <w:szCs w:val="28"/>
          <w:highlight w:val="none"/>
          <w:lang w:val="en-US" w:eastAsia="zh-CN"/>
        </w:rPr>
      </w:pPr>
      <w:bookmarkStart w:id="7" w:name="_Toc35393623"/>
      <w:bookmarkStart w:id="8" w:name="_Toc35393792"/>
      <w:bookmarkStart w:id="9" w:name="_Toc28359081"/>
      <w:bookmarkStart w:id="10" w:name="_Toc28359004"/>
      <w:r>
        <w:rPr>
          <w:rFonts w:hint="eastAsia" w:ascii="仿宋" w:hAnsi="仿宋" w:eastAsia="仿宋" w:cs="仿宋"/>
          <w:color w:val="auto"/>
          <w:sz w:val="28"/>
          <w:szCs w:val="28"/>
          <w:highlight w:val="none"/>
          <w:lang w:val="en-US" w:eastAsia="zh-CN"/>
        </w:rPr>
        <w:t xml:space="preserve">1.投标人须具有有效的营业执照、组织机构代码证、税务登记证（或三证合一证件）；    </w:t>
      </w:r>
    </w:p>
    <w:p w14:paraId="4662E23E">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2.会计师事务所具有经有关部门批准或备案法定的会计师事务所执业资质；</w:t>
      </w:r>
    </w:p>
    <w:p w14:paraId="0C956EA5">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3.信誉要求：投标人不得存在以下情形：</w:t>
      </w:r>
    </w:p>
    <w:p w14:paraId="5BF8D9E4">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①投标人被人民法院列入失信被执行人的；</w:t>
      </w:r>
    </w:p>
    <w:p w14:paraId="34C4AEB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②投标人或其法定代表人或拟派项目负责人被人民检察院列入行贿犯罪档案的；</w:t>
      </w:r>
    </w:p>
    <w:p w14:paraId="6BF889CF">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③投标人被市场监督管理部门列入经营异常名录或者严重违法企业名单的；</w:t>
      </w:r>
    </w:p>
    <w:p w14:paraId="2B0A3DF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④投标人被税务部门列入重大税收违法案件当事人的；</w:t>
      </w:r>
    </w:p>
    <w:p w14:paraId="05F92B5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⑤投标人被政府采购监管部门列入政府采购严重违法失信行为记录名单的；</w:t>
      </w:r>
    </w:p>
    <w:p w14:paraId="54EBAE17">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⑥在“信用中国”网站上披露仍在公示期的严重失信行为的。</w:t>
      </w:r>
    </w:p>
    <w:p w14:paraId="0C6498A1">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4.审计项目负责人应具有注册在投标单位的注册会计师执业资格证书；项目负责人能胜任本次工作，有较强的组织能力和综合协调能力，且未经业主同意不得更换项目负责人。</w:t>
      </w:r>
    </w:p>
    <w:p w14:paraId="385C3F42">
      <w:pPr>
        <w:spacing w:before="0" w:beforeLines="0" w:line="24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5、投标人须自行完成承担审计业务，不得将审计业务转包或分包给其他单位或个人，否则我公司有权中止与其签订的协议，并做出相应的处罚。</w:t>
      </w:r>
    </w:p>
    <w:p w14:paraId="4C7DA507">
      <w:pPr>
        <w:keepNext/>
        <w:keepLines/>
        <w:pageBreakBefore w:val="0"/>
        <w:widowControl w:val="0"/>
        <w:kinsoku/>
        <w:wordWrap/>
        <w:overflowPunct/>
        <w:topLinePunct w:val="0"/>
        <w:autoSpaceDE/>
        <w:autoSpaceDN/>
        <w:bidi w:val="0"/>
        <w:adjustRightInd/>
        <w:snapToGrid/>
        <w:spacing w:before="160" w:after="160"/>
        <w:ind w:firstLine="560" w:firstLineChars="20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42815140">
      <w:pPr>
        <w:ind w:firstLine="540"/>
        <w:rPr>
          <w:rFonts w:hint="eastAsia" w:ascii="仿宋" w:hAnsi="仿宋" w:eastAsia="仿宋" w:cs="宋体"/>
          <w:iCs/>
          <w:color w:val="auto"/>
          <w:sz w:val="28"/>
          <w:szCs w:val="28"/>
          <w:highlight w:val="none"/>
          <w:u w:val="singl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single"/>
        </w:rPr>
        <w:t>20</w:t>
      </w:r>
      <w:r>
        <w:rPr>
          <w:rFonts w:hint="eastAsia" w:ascii="仿宋" w:hAnsi="仿宋" w:eastAsia="仿宋" w:cs="宋体"/>
          <w:color w:val="auto"/>
          <w:sz w:val="28"/>
          <w:szCs w:val="28"/>
          <w:highlight w:val="none"/>
          <w:u w:val="single"/>
          <w:lang w:val="en-US" w:eastAsia="zh-CN"/>
        </w:rPr>
        <w:t>25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6</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26</w:t>
      </w:r>
      <w:r>
        <w:rPr>
          <w:rFonts w:hint="eastAsia" w:ascii="仿宋" w:hAnsi="仿宋" w:eastAsia="仿宋" w:cs="宋体"/>
          <w:color w:val="auto"/>
          <w:sz w:val="28"/>
          <w:szCs w:val="28"/>
          <w:highlight w:val="none"/>
          <w:u w:val="single"/>
        </w:rPr>
        <w:t>日至202</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7</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w:t>
      </w:r>
      <w:r>
        <w:rPr>
          <w:rFonts w:hint="eastAsia" w:ascii="仿宋" w:hAnsi="仿宋" w:eastAsia="仿宋" w:cs="宋体"/>
          <w:color w:val="auto"/>
          <w:sz w:val="28"/>
          <w:szCs w:val="28"/>
          <w:highlight w:val="none"/>
          <w:u w:val="single"/>
        </w:rPr>
        <w:t>日</w:t>
      </w:r>
    </w:p>
    <w:p w14:paraId="7168A294">
      <w:pPr>
        <w:ind w:firstLine="540"/>
        <w:jc w:val="left"/>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244B1F4F">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36AB451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5C50FB00">
      <w:pPr>
        <w:keepNext/>
        <w:keepLines/>
        <w:pageBreakBefore w:val="0"/>
        <w:widowControl w:val="0"/>
        <w:kinsoku/>
        <w:wordWrap/>
        <w:overflowPunct/>
        <w:topLinePunct w:val="0"/>
        <w:autoSpaceDE/>
        <w:autoSpaceDN/>
        <w:bidi w:val="0"/>
        <w:adjustRightInd/>
        <w:snapToGrid/>
        <w:spacing w:before="160" w:after="160"/>
        <w:ind w:firstLine="560" w:firstLineChars="20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624"/>
      <w:bookmarkStart w:id="14" w:name="_Toc35393793"/>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73F93B0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u w:val="singl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w:t>
      </w:r>
      <w:r>
        <w:rPr>
          <w:rFonts w:hint="eastAsia" w:ascii="仿宋" w:hAnsi="仿宋" w:eastAsia="仿宋"/>
          <w:bCs/>
          <w:color w:val="auto"/>
          <w:sz w:val="28"/>
          <w:szCs w:val="28"/>
          <w:highlight w:val="none"/>
          <w:u w:val="single"/>
          <w:lang w:val="en-US" w:eastAsia="zh-CN"/>
        </w:rPr>
        <w:t>25</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7</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2</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10</w:t>
      </w:r>
      <w:r>
        <w:rPr>
          <w:rFonts w:hint="eastAsia" w:ascii="仿宋" w:hAnsi="仿宋" w:eastAsia="仿宋"/>
          <w:bCs/>
          <w:color w:val="auto"/>
          <w:sz w:val="28"/>
          <w:szCs w:val="28"/>
          <w:highlight w:val="none"/>
          <w:u w:val="single"/>
        </w:rPr>
        <w:t>点</w:t>
      </w:r>
      <w:r>
        <w:rPr>
          <w:rFonts w:hint="eastAsia" w:ascii="仿宋" w:hAnsi="仿宋" w:eastAsia="仿宋"/>
          <w:bCs/>
          <w:color w:val="auto"/>
          <w:sz w:val="28"/>
          <w:szCs w:val="28"/>
          <w:highlight w:val="none"/>
          <w:u w:val="single"/>
          <w:lang w:val="en-US" w:eastAsia="zh-CN"/>
        </w:rPr>
        <w:t>00</w:t>
      </w:r>
      <w:r>
        <w:rPr>
          <w:rFonts w:hint="eastAsia" w:ascii="仿宋" w:hAnsi="仿宋" w:eastAsia="仿宋"/>
          <w:bCs/>
          <w:color w:val="auto"/>
          <w:sz w:val="28"/>
          <w:szCs w:val="28"/>
          <w:highlight w:val="none"/>
          <w:u w:val="single"/>
        </w:rPr>
        <w:t>分（北京时间）</w:t>
      </w:r>
      <w:r>
        <w:rPr>
          <w:rFonts w:hint="eastAsia" w:ascii="仿宋" w:hAnsi="仿宋" w:eastAsia="仿宋"/>
          <w:bCs/>
          <w:color w:val="auto"/>
          <w:sz w:val="28"/>
          <w:szCs w:val="28"/>
          <w:highlight w:val="none"/>
          <w:u w:val="single"/>
          <w:lang w:eastAsia="zh-CN"/>
        </w:rPr>
        <w:t>；</w:t>
      </w:r>
    </w:p>
    <w:p w14:paraId="17F971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p>
    <w:p w14:paraId="7F5D8DFD">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default"/>
          <w:color w:val="auto"/>
          <w:lang w:val="en-US" w:eastAsia="zh-CN"/>
        </w:rPr>
      </w:pPr>
      <w:r>
        <w:rPr>
          <w:rFonts w:hint="eastAsia" w:ascii="仿宋" w:hAnsi="仿宋" w:eastAsia="仿宋"/>
          <w:color w:val="auto"/>
          <w:sz w:val="28"/>
          <w:szCs w:val="28"/>
          <w:highlight w:val="none"/>
          <w:lang w:val="en-US" w:eastAsia="zh-CN"/>
        </w:rPr>
        <w:t>注：投标单位须在开标截止时间前将投标文件密封好送至开标地点（</w:t>
      </w:r>
      <w:r>
        <w:rPr>
          <w:rFonts w:hint="eastAsia" w:ascii="仿宋" w:hAnsi="仿宋" w:eastAsia="仿宋" w:cs="宋体"/>
          <w:color w:val="auto"/>
          <w:sz w:val="28"/>
          <w:szCs w:val="28"/>
          <w:highlight w:val="none"/>
        </w:rPr>
        <w:t>滁州市</w:t>
      </w:r>
      <w:r>
        <w:rPr>
          <w:rFonts w:hint="eastAsia" w:ascii="仿宋" w:hAnsi="仿宋" w:eastAsia="仿宋" w:cs="宋体"/>
          <w:color w:val="auto"/>
          <w:sz w:val="28"/>
          <w:szCs w:val="28"/>
          <w:highlight w:val="none"/>
          <w:lang w:val="en-US" w:eastAsia="zh-CN"/>
        </w:rPr>
        <w:t>城投大厦13楼</w:t>
      </w:r>
      <w:r>
        <w:rPr>
          <w:rFonts w:hint="eastAsia" w:ascii="仿宋" w:hAnsi="仿宋" w:eastAsia="仿宋" w:cs="宋体"/>
          <w:color w:val="auto"/>
          <w:sz w:val="28"/>
          <w:szCs w:val="28"/>
          <w:highlight w:val="none"/>
        </w:rPr>
        <w:t>1310会议室</w:t>
      </w:r>
      <w:r>
        <w:rPr>
          <w:rFonts w:hint="eastAsia" w:ascii="仿宋" w:hAnsi="仿宋" w:eastAsia="仿宋"/>
          <w:color w:val="auto"/>
          <w:sz w:val="28"/>
          <w:szCs w:val="28"/>
          <w:highlight w:val="none"/>
          <w:lang w:val="en-US" w:eastAsia="zh-CN"/>
        </w:rPr>
        <w:t>）。采用邮寄方式的，拒绝到付，具体接收时间以接收人收到的时间为准（邮寄信息：滁州市城投大厦13楼1312室，接收人：徐川，联系方式：17755099330）。</w:t>
      </w:r>
    </w:p>
    <w:p w14:paraId="7FDBD4B8">
      <w:pPr>
        <w:keepNext/>
        <w:keepLines/>
        <w:pageBreakBefore w:val="0"/>
        <w:widowControl w:val="0"/>
        <w:kinsoku/>
        <w:wordWrap/>
        <w:overflowPunct/>
        <w:topLinePunct w:val="0"/>
        <w:autoSpaceDE/>
        <w:autoSpaceDN/>
        <w:bidi w:val="0"/>
        <w:adjustRightInd/>
        <w:snapToGrid/>
        <w:spacing w:before="160" w:after="160"/>
        <w:ind w:firstLine="560" w:firstLineChars="20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五</w:t>
      </w:r>
      <w:r>
        <w:rPr>
          <w:rFonts w:hint="eastAsia" w:ascii="黑体" w:hAnsi="黑体" w:eastAsia="黑体" w:cs="黑体"/>
          <w:color w:val="auto"/>
          <w:sz w:val="28"/>
          <w:szCs w:val="28"/>
          <w:highlight w:val="none"/>
        </w:rPr>
        <w:t>、投标保证金金额及缴纳账户</w:t>
      </w:r>
    </w:p>
    <w:p w14:paraId="0687822D">
      <w:pPr>
        <w:pStyle w:val="127"/>
        <w:rPr>
          <w:color w:val="auto"/>
          <w:highlight w:val="none"/>
        </w:rPr>
      </w:pPr>
      <w:bookmarkStart w:id="15" w:name="_Toc35393626"/>
      <w:bookmarkStart w:id="16" w:name="_Toc35393795"/>
      <w:r>
        <w:rPr>
          <w:color w:val="auto"/>
          <w:highlight w:val="none"/>
        </w:rPr>
        <w:t>窗体顶端</w:t>
      </w:r>
    </w:p>
    <w:p w14:paraId="0F5E9565">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p w14:paraId="2ACF1473">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2.接收投标保证金的账户信息：不要求。</w:t>
      </w:r>
    </w:p>
    <w:bookmarkEnd w:id="15"/>
    <w:bookmarkEnd w:id="16"/>
    <w:p w14:paraId="054DBF2E">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六</w:t>
      </w:r>
      <w:r>
        <w:rPr>
          <w:rFonts w:hint="eastAsia" w:ascii="黑体" w:hAnsi="黑体" w:eastAsia="黑体" w:cs="黑体"/>
          <w:color w:val="auto"/>
          <w:sz w:val="28"/>
          <w:szCs w:val="28"/>
          <w:highlight w:val="none"/>
        </w:rPr>
        <w:t>、对本次招标提出询问，请按以下方式联系</w:t>
      </w:r>
    </w:p>
    <w:p w14:paraId="2D865E44">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75CF8E96">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7079F466">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滁州市城投大厦13楼 </w:t>
      </w:r>
      <w:r>
        <w:rPr>
          <w:rFonts w:hint="eastAsia" w:ascii="仿宋" w:hAnsi="仿宋" w:eastAsia="仿宋" w:cs="仿宋"/>
          <w:color w:val="auto"/>
          <w:sz w:val="28"/>
          <w:szCs w:val="28"/>
          <w:highlight w:val="none"/>
          <w:u w:val="single"/>
        </w:rPr>
        <w:t xml:space="preserve">  </w:t>
      </w:r>
    </w:p>
    <w:p w14:paraId="0FE4EB3A">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17755099330</w:t>
      </w:r>
    </w:p>
    <w:p w14:paraId="7C17AD8F">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633259E4">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2</w:t>
      </w:r>
      <w:r>
        <w:rPr>
          <w:rFonts w:hint="eastAsia" w:ascii="仿宋" w:hAnsi="仿宋" w:eastAsia="仿宋" w:cs="仿宋"/>
          <w:color w:val="auto"/>
          <w:kern w:val="2"/>
          <w:sz w:val="28"/>
          <w:szCs w:val="28"/>
          <w:highlight w:val="none"/>
        </w:rPr>
        <w:t>.项目联系方式</w:t>
      </w:r>
    </w:p>
    <w:p w14:paraId="5A905A10">
      <w:pPr>
        <w:pStyle w:val="18"/>
        <w:ind w:left="-199" w:leftChars="-95" w:firstLine="840" w:firstLineChars="300"/>
        <w:jc w:val="left"/>
        <w:rPr>
          <w:rFonts w:hint="eastAsia"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徐川</w:t>
      </w:r>
    </w:p>
    <w:p w14:paraId="732AB986">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lang w:val="en-US" w:eastAsia="zh-CN"/>
        </w:rPr>
        <w:t>17755099330</w:t>
      </w:r>
    </w:p>
    <w:p w14:paraId="17577361">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t>第二章 投标人须知</w:t>
      </w:r>
      <w:bookmarkEnd w:id="2"/>
    </w:p>
    <w:p w14:paraId="403B63EE">
      <w:pPr>
        <w:snapToGrid w:val="0"/>
        <w:spacing w:line="500" w:lineRule="exact"/>
        <w:jc w:val="center"/>
        <w:outlineLvl w:val="1"/>
        <w:rPr>
          <w:rFonts w:hint="eastAsia" w:ascii="宋体"/>
          <w:b/>
          <w:color w:val="auto"/>
          <w:sz w:val="28"/>
          <w:szCs w:val="28"/>
          <w:highlight w:val="none"/>
        </w:rPr>
      </w:pPr>
      <w:bookmarkStart w:id="17" w:name="_Toc449028865"/>
      <w:bookmarkStart w:id="18"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17"/>
      <w:bookmarkEnd w:id="18"/>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20DCC6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7D2565A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29D2D37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06C0F3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142A1E1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68F102B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4D62E4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64FB917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u w:val="none" w:color="000000"/>
                <w:lang w:val="en-US" w:eastAsia="zh-CN" w:bidi="ar-SA"/>
              </w:rPr>
              <w:t>滁州市扬子工业投资集团有限公司下属子公司注销清算审计服务项目</w:t>
            </w:r>
          </w:p>
        </w:tc>
      </w:tr>
      <w:tr w14:paraId="52D2EB6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2B03B1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051F8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78DFA738">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cs="宋体"/>
                <w:color w:val="auto"/>
                <w:kern w:val="2"/>
                <w:sz w:val="21"/>
                <w:szCs w:val="21"/>
                <w:highlight w:val="none"/>
                <w:u w:val="none" w:color="auto"/>
                <w:lang w:val="en-US" w:eastAsia="zh-CN" w:bidi="ar-SA"/>
              </w:rPr>
              <w:t>出具</w:t>
            </w:r>
            <w:r>
              <w:rPr>
                <w:rFonts w:hint="eastAsia" w:ascii="宋体" w:hAnsi="宋体" w:eastAsia="宋体" w:cs="宋体"/>
                <w:color w:val="auto"/>
                <w:kern w:val="2"/>
                <w:sz w:val="21"/>
                <w:szCs w:val="21"/>
                <w:highlight w:val="none"/>
                <w:u w:val="none" w:color="auto"/>
                <w:lang w:val="en-US" w:eastAsia="zh-CN" w:bidi="ar-SA"/>
              </w:rPr>
              <w:t>2025年</w:t>
            </w:r>
            <w:r>
              <w:rPr>
                <w:rFonts w:hint="eastAsia" w:ascii="宋体" w:hAnsi="宋体" w:cs="宋体"/>
                <w:color w:val="auto"/>
                <w:kern w:val="2"/>
                <w:sz w:val="21"/>
                <w:szCs w:val="21"/>
                <w:highlight w:val="none"/>
                <w:u w:val="none" w:color="auto"/>
                <w:lang w:val="en-US" w:eastAsia="zh-CN" w:bidi="ar-SA"/>
              </w:rPr>
              <w:t>6</w:t>
            </w:r>
            <w:r>
              <w:rPr>
                <w:rFonts w:hint="eastAsia" w:ascii="宋体" w:hAnsi="宋体" w:eastAsia="宋体" w:cs="宋体"/>
                <w:color w:val="auto"/>
                <w:kern w:val="2"/>
                <w:sz w:val="21"/>
                <w:szCs w:val="21"/>
                <w:highlight w:val="none"/>
                <w:u w:val="none" w:color="auto"/>
                <w:lang w:val="en-US" w:eastAsia="zh-CN" w:bidi="ar-SA"/>
              </w:rPr>
              <w:t>月3</w:t>
            </w:r>
            <w:r>
              <w:rPr>
                <w:rFonts w:hint="eastAsia" w:ascii="宋体" w:hAnsi="宋体" w:cs="宋体"/>
                <w:color w:val="auto"/>
                <w:kern w:val="2"/>
                <w:sz w:val="21"/>
                <w:szCs w:val="21"/>
                <w:highlight w:val="none"/>
                <w:u w:val="none" w:color="auto"/>
                <w:lang w:val="en-US" w:eastAsia="zh-CN" w:bidi="ar-SA"/>
              </w:rPr>
              <w:t>0</w:t>
            </w:r>
            <w:r>
              <w:rPr>
                <w:rFonts w:hint="eastAsia" w:ascii="宋体" w:hAnsi="宋体" w:eastAsia="宋体" w:cs="宋体"/>
                <w:color w:val="auto"/>
                <w:kern w:val="2"/>
                <w:sz w:val="21"/>
                <w:szCs w:val="21"/>
                <w:highlight w:val="none"/>
                <w:u w:val="none" w:color="auto"/>
                <w:lang w:val="en-US" w:eastAsia="zh-CN" w:bidi="ar-SA"/>
              </w:rPr>
              <w:t>日</w:t>
            </w:r>
            <w:r>
              <w:rPr>
                <w:rFonts w:hint="eastAsia" w:ascii="宋体" w:hAnsi="宋体" w:cs="宋体"/>
                <w:color w:val="auto"/>
                <w:kern w:val="2"/>
                <w:sz w:val="21"/>
                <w:szCs w:val="21"/>
                <w:highlight w:val="none"/>
                <w:u w:val="none" w:color="auto"/>
                <w:lang w:val="en-US" w:eastAsia="zh-CN" w:bidi="ar-SA"/>
              </w:rPr>
              <w:t>清产核资审计报告</w:t>
            </w:r>
          </w:p>
        </w:tc>
      </w:tr>
      <w:tr w14:paraId="5A8044C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0CC77D7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6DC1F12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4BD1136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13FF75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209AB93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662A2B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4561826">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徐川</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17755099330</w:t>
            </w:r>
          </w:p>
        </w:tc>
      </w:tr>
      <w:tr w14:paraId="7ED917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20BFB94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7DFC558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1C7262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14:paraId="2CC3D8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85" w:hRule="atLeast"/>
          <w:jc w:val="center"/>
        </w:trPr>
        <w:tc>
          <w:tcPr>
            <w:tcW w:w="1020" w:type="dxa"/>
            <w:noWrap w:val="0"/>
            <w:vAlign w:val="center"/>
          </w:tcPr>
          <w:p w14:paraId="3191C09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24B8B7A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4E8CE42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5E92D4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18B89D2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5328A04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0814441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8000</w:t>
            </w:r>
            <w:r>
              <w:rPr>
                <w:rFonts w:hint="eastAsia" w:ascii="宋体" w:hAnsi="宋体" w:eastAsia="宋体" w:cs="宋体"/>
                <w:color w:val="auto"/>
                <w:sz w:val="21"/>
                <w:szCs w:val="21"/>
                <w:highlight w:val="none"/>
              </w:rPr>
              <w:t>元</w:t>
            </w:r>
          </w:p>
        </w:tc>
      </w:tr>
      <w:tr w14:paraId="2D75A6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6F541B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3F59807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78C81FF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捌仟元</w:t>
            </w:r>
            <w:r>
              <w:rPr>
                <w:rFonts w:hint="eastAsia" w:ascii="宋体" w:hAnsi="宋体" w:eastAsia="宋体" w:cs="宋体"/>
                <w:color w:val="auto"/>
                <w:sz w:val="21"/>
                <w:szCs w:val="21"/>
                <w:highlight w:val="none"/>
                <w:lang w:val="en-US" w:eastAsia="zh-CN"/>
              </w:rPr>
              <w:t>整</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8000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），投标报价均不得高于最高限价，否则将作为无效投标处理。</w:t>
            </w:r>
          </w:p>
        </w:tc>
      </w:tr>
      <w:tr w14:paraId="2AF28B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F595F4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732B3F7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49B3A9E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5B9144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46B03E2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9F4EB3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66DA801F">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0E93CD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74F9DBB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1F3F749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697C083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6F65A9B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0D96B7B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60EE901F">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4D32A59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4E605B8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B5F9EB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D47757D">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9A30D3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03EFF0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9549C0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3C3FDBC6">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DE54F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66AB776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14E95D0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05985F8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0E3B09A8">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73903E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092A91F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50F13B7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0B597498">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5F30E64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0EA88F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1EAC73D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9F4AF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u w:val="single"/>
                <w:lang w:val="en-US" w:eastAsia="zh-CN"/>
              </w:rPr>
              <w:t>招标人将于202</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lang w:val="en-US" w:eastAsia="zh-CN"/>
              </w:rPr>
              <w:t>年</w:t>
            </w:r>
            <w:r>
              <w:rPr>
                <w:rFonts w:hint="eastAsia" w:ascii="宋体" w:hAnsi="宋体" w:cs="宋体"/>
                <w:color w:val="auto"/>
                <w:sz w:val="21"/>
                <w:szCs w:val="21"/>
                <w:highlight w:val="none"/>
                <w:u w:val="single"/>
                <w:lang w:val="en-US" w:eastAsia="zh-CN"/>
              </w:rPr>
              <w:t>6</w:t>
            </w:r>
            <w:r>
              <w:rPr>
                <w:rFonts w:hint="eastAsia" w:ascii="宋体" w:hAnsi="宋体" w:eastAsia="宋体" w:cs="宋体"/>
                <w:color w:val="auto"/>
                <w:sz w:val="21"/>
                <w:szCs w:val="21"/>
                <w:highlight w:val="none"/>
                <w:u w:val="single"/>
                <w:lang w:val="en-US" w:eastAsia="zh-CN"/>
              </w:rPr>
              <w:t>月</w:t>
            </w:r>
            <w:r>
              <w:rPr>
                <w:rFonts w:hint="eastAsia" w:ascii="宋体" w:hAnsi="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val="en-US" w:eastAsia="zh-CN"/>
              </w:rPr>
              <w:t>日</w:t>
            </w:r>
            <w:r>
              <w:rPr>
                <w:rFonts w:hint="eastAsia" w:ascii="宋体" w:hAnsi="宋体" w:cs="宋体"/>
                <w:color w:val="auto"/>
                <w:sz w:val="21"/>
                <w:szCs w:val="21"/>
                <w:highlight w:val="none"/>
                <w:u w:val="single"/>
                <w:lang w:val="en-US" w:eastAsia="zh-CN"/>
              </w:rPr>
              <w:t>17</w:t>
            </w:r>
            <w:r>
              <w:rPr>
                <w:rFonts w:hint="eastAsia" w:ascii="宋体" w:hAnsi="宋体" w:eastAsia="宋体" w:cs="宋体"/>
                <w:color w:val="auto"/>
                <w:sz w:val="21"/>
                <w:szCs w:val="21"/>
                <w:highlight w:val="none"/>
                <w:u w:val="singl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在滁州市扬子工业投资集团有限公司官网（https://czyzgtjt.com/）予以公布。</w:t>
            </w:r>
          </w:p>
        </w:tc>
      </w:tr>
      <w:tr w14:paraId="7318600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D3336B1">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5B84ADF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7CDDB6A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002946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1C2A97C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6008A21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6DED49C2">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2FC59C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13DA42C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33F6549E">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419C4946">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B91313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投标</w:t>
            </w:r>
            <w:r>
              <w:rPr>
                <w:rFonts w:hint="eastAsia" w:ascii="宋体" w:hAnsi="宋体" w:eastAsia="宋体" w:cs="宋体"/>
                <w:b/>
                <w:color w:val="auto"/>
                <w:kern w:val="0"/>
                <w:sz w:val="21"/>
                <w:szCs w:val="21"/>
                <w:highlight w:val="none"/>
                <w:lang w:val="en-US" w:eastAsia="zh-CN"/>
              </w:rPr>
              <w:t>文件正副本密封在档案袋中。</w:t>
            </w:r>
          </w:p>
        </w:tc>
      </w:tr>
      <w:tr w14:paraId="500A9C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042DA3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58D5367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26038F2E">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683F43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629654D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4AD84D97">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2BB0D0B0">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none"/>
              </w:rPr>
              <w:t>202</w:t>
            </w:r>
            <w:r>
              <w:rPr>
                <w:rFonts w:hint="eastAsia" w:ascii="宋体" w:hAnsi="宋体" w:cs="宋体"/>
                <w:b/>
                <w:bCs/>
                <w:color w:val="auto"/>
                <w:sz w:val="21"/>
                <w:szCs w:val="21"/>
                <w:highlight w:val="none"/>
                <w:u w:val="none"/>
                <w:lang w:val="en-US" w:eastAsia="zh-CN"/>
              </w:rPr>
              <w:t>5</w:t>
            </w:r>
            <w:r>
              <w:rPr>
                <w:rFonts w:hint="eastAsia" w:ascii="宋体" w:hAnsi="宋体" w:eastAsia="宋体" w:cs="宋体"/>
                <w:b/>
                <w:bCs/>
                <w:color w:val="auto"/>
                <w:sz w:val="21"/>
                <w:szCs w:val="21"/>
                <w:highlight w:val="none"/>
                <w:u w:val="none"/>
              </w:rPr>
              <w:t>年</w:t>
            </w:r>
            <w:r>
              <w:rPr>
                <w:rFonts w:hint="eastAsia" w:ascii="宋体" w:hAnsi="宋体" w:cs="宋体"/>
                <w:b/>
                <w:bCs/>
                <w:color w:val="auto"/>
                <w:sz w:val="21"/>
                <w:szCs w:val="21"/>
                <w:highlight w:val="none"/>
                <w:u w:val="none"/>
                <w:lang w:val="en-US" w:eastAsia="zh-CN"/>
              </w:rPr>
              <w:t>7</w:t>
            </w:r>
            <w:r>
              <w:rPr>
                <w:rFonts w:hint="eastAsia" w:ascii="宋体" w:hAnsi="宋体" w:eastAsia="宋体" w:cs="宋体"/>
                <w:b/>
                <w:bCs/>
                <w:color w:val="auto"/>
                <w:sz w:val="21"/>
                <w:szCs w:val="21"/>
                <w:highlight w:val="none"/>
                <w:u w:val="none"/>
              </w:rPr>
              <w:t>月</w:t>
            </w:r>
            <w:r>
              <w:rPr>
                <w:rFonts w:hint="eastAsia" w:ascii="宋体" w:hAnsi="宋体" w:cs="宋体"/>
                <w:b/>
                <w:bCs/>
                <w:color w:val="auto"/>
                <w:sz w:val="21"/>
                <w:szCs w:val="21"/>
                <w:highlight w:val="none"/>
                <w:u w:val="none"/>
                <w:lang w:val="en-US" w:eastAsia="zh-CN"/>
              </w:rPr>
              <w:t>2</w:t>
            </w:r>
            <w:r>
              <w:rPr>
                <w:rFonts w:hint="eastAsia" w:ascii="宋体" w:hAnsi="宋体" w:eastAsia="宋体" w:cs="宋体"/>
                <w:b/>
                <w:bCs/>
                <w:color w:val="auto"/>
                <w:sz w:val="21"/>
                <w:szCs w:val="21"/>
                <w:highlight w:val="none"/>
                <w:u w:val="none"/>
              </w:rPr>
              <w:t>日</w:t>
            </w:r>
            <w:r>
              <w:rPr>
                <w:rFonts w:hint="eastAsia" w:ascii="宋体" w:hAnsi="宋体" w:cs="宋体"/>
                <w:b/>
                <w:bCs/>
                <w:color w:val="auto"/>
                <w:sz w:val="21"/>
                <w:szCs w:val="21"/>
                <w:highlight w:val="none"/>
                <w:u w:val="none"/>
                <w:lang w:val="en-US" w:eastAsia="zh-CN"/>
              </w:rPr>
              <w:t>10</w:t>
            </w:r>
            <w:r>
              <w:rPr>
                <w:rFonts w:hint="eastAsia" w:ascii="宋体" w:hAnsi="宋体" w:eastAsia="宋体" w:cs="宋体"/>
                <w:b/>
                <w:bCs/>
                <w:color w:val="auto"/>
                <w:sz w:val="21"/>
                <w:szCs w:val="21"/>
                <w:highlight w:val="none"/>
                <w:u w:val="none"/>
              </w:rPr>
              <w:t>时</w:t>
            </w:r>
            <w:r>
              <w:rPr>
                <w:rFonts w:hint="eastAsia" w:ascii="宋体" w:hAnsi="宋体" w:cs="宋体"/>
                <w:b/>
                <w:bCs/>
                <w:color w:val="auto"/>
                <w:sz w:val="21"/>
                <w:szCs w:val="21"/>
                <w:highlight w:val="none"/>
                <w:u w:val="none"/>
                <w:lang w:val="en-US" w:eastAsia="zh-CN"/>
              </w:rPr>
              <w:t>00</w:t>
            </w:r>
            <w:r>
              <w:rPr>
                <w:rFonts w:hint="eastAsia" w:ascii="宋体" w:hAnsi="宋体" w:eastAsia="宋体" w:cs="宋体"/>
                <w:b/>
                <w:bCs/>
                <w:color w:val="auto"/>
                <w:sz w:val="21"/>
                <w:szCs w:val="21"/>
                <w:highlight w:val="none"/>
                <w:u w:val="none"/>
              </w:rPr>
              <w:t>分（北京时间）</w:t>
            </w:r>
          </w:p>
        </w:tc>
      </w:tr>
      <w:tr w14:paraId="389640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AF0E61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4535FA0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3D9E475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37E928E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7B7B2E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45F560A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2A997D1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5C4F88A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025547CC">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4E87280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8D0BCB1">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32B306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2458CA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357384F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FD6C10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2A9DC39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6A8A398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5F6C2122">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6D2B065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hAnsi="宋体" w:cs="宋体"/>
                <w:color w:val="auto"/>
                <w:sz w:val="21"/>
                <w:szCs w:val="21"/>
                <w:highlight w:val="none"/>
                <w:u w:val="single" w:color="auto"/>
                <w:lang w:val="en-US" w:eastAsia="zh-CN"/>
              </w:rPr>
              <w:t>2</w:t>
            </w:r>
            <w:r>
              <w:rPr>
                <w:rFonts w:hint="eastAsia" w:ascii="宋体" w:hAnsi="宋体" w:eastAsia="宋体" w:cs="宋体"/>
                <w:color w:val="auto"/>
                <w:sz w:val="21"/>
                <w:szCs w:val="21"/>
                <w:highlight w:val="none"/>
              </w:rPr>
              <w:t>名中标候选人。</w:t>
            </w:r>
          </w:p>
        </w:tc>
      </w:tr>
      <w:tr w14:paraId="4A67B4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72FD0D2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5C8E24CD">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03733DD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14:paraId="783A5A0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7E5FC7CE">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21FA2F38">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73C4134">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2B91AE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DCC232F">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3CC8334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650A2507">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w:t>
            </w:r>
            <w:r>
              <w:rPr>
                <w:rFonts w:hint="eastAsia" w:ascii="宋体" w:hAnsi="宋体" w:cs="宋体"/>
                <w:color w:val="auto"/>
                <w:sz w:val="21"/>
                <w:szCs w:val="21"/>
                <w:highlight w:val="none"/>
                <w:lang w:val="en-US" w:eastAsia="zh-CN"/>
              </w:rPr>
              <w:t>纸质形式（加盖投标人公章）交</w:t>
            </w:r>
            <w:r>
              <w:rPr>
                <w:rFonts w:hint="eastAsia" w:ascii="宋体" w:hAnsi="宋体" w:eastAsia="宋体" w:cs="宋体"/>
                <w:color w:val="auto"/>
                <w:sz w:val="21"/>
                <w:szCs w:val="21"/>
                <w:highlight w:val="none"/>
                <w:lang w:val="en-US" w:eastAsia="zh-CN"/>
              </w:rPr>
              <w:t>至</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滁州市城投大厦13楼</w:t>
            </w:r>
            <w:r>
              <w:rPr>
                <w:rFonts w:hint="eastAsia" w:ascii="宋体" w:hAnsi="宋体" w:cs="宋体"/>
                <w:color w:val="auto"/>
                <w:sz w:val="21"/>
                <w:szCs w:val="21"/>
                <w:highlight w:val="none"/>
                <w:lang w:val="en-US" w:eastAsia="zh-CN"/>
              </w:rPr>
              <w:t>1312室</w:t>
            </w:r>
            <w:r>
              <w:rPr>
                <w:rFonts w:hint="eastAsia" w:ascii="宋体" w:hAnsi="宋体" w:eastAsia="宋体" w:cs="宋体"/>
                <w:color w:val="auto"/>
                <w:sz w:val="21"/>
                <w:szCs w:val="21"/>
                <w:highlight w:val="none"/>
                <w:lang w:val="en-US" w:eastAsia="zh-CN"/>
              </w:rPr>
              <w:t xml:space="preserve">。招标人不再集中召开招标答疑会；投标人自行组织勘察现场。  </w:t>
            </w:r>
          </w:p>
        </w:tc>
      </w:tr>
      <w:tr w14:paraId="3680B6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85" w:hRule="atLeast"/>
          <w:jc w:val="center"/>
        </w:trPr>
        <w:tc>
          <w:tcPr>
            <w:tcW w:w="1020" w:type="dxa"/>
            <w:noWrap w:val="0"/>
            <w:vAlign w:val="center"/>
          </w:tcPr>
          <w:p w14:paraId="69EABDD0">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59B8430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328B688A">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3C4268B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6F437395">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787D20AF">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出具所有审计报告</w:t>
            </w:r>
            <w:r>
              <w:rPr>
                <w:rFonts w:hint="eastAsia" w:ascii="宋体" w:hAnsi="宋体" w:cs="宋体"/>
                <w:b/>
                <w:bCs/>
                <w:color w:val="auto"/>
                <w:sz w:val="21"/>
                <w:szCs w:val="21"/>
                <w:highlight w:val="none"/>
                <w:lang w:val="en-US" w:eastAsia="zh-CN"/>
              </w:rPr>
              <w:t>并提供增值税发票后30</w:t>
            </w:r>
            <w:r>
              <w:rPr>
                <w:rFonts w:hint="eastAsia" w:ascii="宋体" w:hAnsi="宋体" w:eastAsia="宋体" w:cs="宋体"/>
                <w:b/>
                <w:bCs/>
                <w:color w:val="auto"/>
                <w:sz w:val="21"/>
                <w:szCs w:val="21"/>
                <w:highlight w:val="none"/>
                <w:lang w:val="en-US" w:eastAsia="zh-CN"/>
              </w:rPr>
              <w:t>个日历天内一次性付清合同价款。</w:t>
            </w:r>
          </w:p>
        </w:tc>
      </w:tr>
    </w:tbl>
    <w:p w14:paraId="0568AF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19" w:name="_Toc449028866"/>
      <w:bookmarkStart w:id="20" w:name="_Toc58430315"/>
      <w:r>
        <w:rPr>
          <w:rFonts w:hint="eastAsia" w:ascii="宋体" w:hAnsi="宋体" w:cs="宋体"/>
          <w:b/>
          <w:color w:val="auto"/>
          <w:sz w:val="28"/>
          <w:szCs w:val="28"/>
          <w:highlight w:val="none"/>
        </w:rPr>
        <w:t>二、投标人须知</w:t>
      </w:r>
      <w:bookmarkEnd w:id="19"/>
      <w:bookmarkEnd w:id="20"/>
    </w:p>
    <w:p w14:paraId="62BDDF93">
      <w:pPr>
        <w:spacing w:line="440" w:lineRule="exact"/>
        <w:jc w:val="center"/>
        <w:rPr>
          <w:rFonts w:hint="eastAsia" w:ascii="宋体" w:hAnsi="宋体" w:cs="宋体"/>
          <w:color w:val="auto"/>
          <w:sz w:val="28"/>
          <w:szCs w:val="28"/>
          <w:highlight w:val="none"/>
        </w:rPr>
      </w:pPr>
      <w:bookmarkStart w:id="21"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1"/>
    </w:p>
    <w:p w14:paraId="73C6ACB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4516DE06">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3D36D13">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00DD5EC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48E20C2F">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5709BC40">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3B38412D">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5097C139">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315FB07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5E58ACF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6A0B989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499CA45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3508CED1">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1909F17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6F089C4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54E5F94E">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74FDB98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73A6B387">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7960888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AB3FE7D">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7E73810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789C4B2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7A3DB815">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4F173880">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2A261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3D848548">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799727E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2" w:name="_Toc247513962"/>
      <w:bookmarkStart w:id="23" w:name="_Toc247527563"/>
      <w:bookmarkStart w:id="24" w:name="_Toc144974507"/>
      <w:bookmarkStart w:id="25" w:name="_Toc152045539"/>
      <w:bookmarkStart w:id="26" w:name="_Toc296602429"/>
      <w:bookmarkStart w:id="27" w:name="_Toc247592876"/>
      <w:bookmarkStart w:id="28" w:name="_Toc152042315"/>
      <w:r>
        <w:rPr>
          <w:rFonts w:hint="eastAsia" w:ascii="宋体" w:hAnsi="宋体" w:cs="宋体"/>
          <w:b/>
          <w:color w:val="auto"/>
          <w:szCs w:val="21"/>
          <w:highlight w:val="none"/>
        </w:rPr>
        <w:t xml:space="preserve"> 踏勘现场</w:t>
      </w:r>
      <w:bookmarkEnd w:id="22"/>
      <w:bookmarkEnd w:id="23"/>
      <w:bookmarkEnd w:id="24"/>
      <w:bookmarkEnd w:id="25"/>
      <w:bookmarkEnd w:id="26"/>
      <w:bookmarkEnd w:id="27"/>
      <w:bookmarkEnd w:id="28"/>
    </w:p>
    <w:p w14:paraId="1D72141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6A9113DE">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7AB6AE7B">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5F7CFF52">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29" w:name="_Toc247592877"/>
      <w:bookmarkStart w:id="30" w:name="_Toc152045540"/>
      <w:bookmarkStart w:id="31" w:name="_Toc152042316"/>
      <w:bookmarkStart w:id="32" w:name="_Toc296602430"/>
      <w:bookmarkStart w:id="33" w:name="_Toc247513963"/>
      <w:bookmarkStart w:id="34" w:name="_Toc247527564"/>
      <w:bookmarkStart w:id="35" w:name="_Toc144974508"/>
    </w:p>
    <w:p w14:paraId="140A1D3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29"/>
      <w:bookmarkEnd w:id="30"/>
      <w:bookmarkEnd w:id="31"/>
      <w:bookmarkEnd w:id="32"/>
      <w:bookmarkEnd w:id="33"/>
      <w:bookmarkEnd w:id="34"/>
      <w:bookmarkEnd w:id="35"/>
      <w:r>
        <w:rPr>
          <w:rFonts w:hint="eastAsia" w:ascii="宋体" w:hAnsi="宋体" w:cs="宋体"/>
          <w:b/>
          <w:color w:val="auto"/>
          <w:szCs w:val="21"/>
          <w:highlight w:val="none"/>
        </w:rPr>
        <w:t>（本项目不采用）</w:t>
      </w:r>
    </w:p>
    <w:p w14:paraId="572D5F2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353D87B4">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5190C7B6">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38F1DF84">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75C76069">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0CA7ACA9">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2BC8FDC7">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4BC55207">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48FACA6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0777DAD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2B0B55CE">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896760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6D3E978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62EDDFAC">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52FB96B7">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03BA112A">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3AA74496">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6805F383">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66063272">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26A5BB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1DBA4391">
      <w:pPr>
        <w:spacing w:before="312" w:beforeLines="100" w:after="312" w:afterLines="100" w:line="440" w:lineRule="exact"/>
        <w:jc w:val="center"/>
        <w:rPr>
          <w:rFonts w:hint="eastAsia" w:ascii="宋体" w:hAnsi="宋体" w:cs="宋体"/>
          <w:b/>
          <w:color w:val="auto"/>
          <w:sz w:val="28"/>
          <w:szCs w:val="28"/>
          <w:highlight w:val="none"/>
        </w:rPr>
      </w:pPr>
      <w:bookmarkStart w:id="36" w:name="_Toc449028868"/>
      <w:r>
        <w:rPr>
          <w:rFonts w:hint="eastAsia" w:ascii="宋体" w:hAnsi="宋体" w:cs="宋体"/>
          <w:b/>
          <w:color w:val="auto"/>
          <w:sz w:val="28"/>
          <w:szCs w:val="28"/>
          <w:highlight w:val="none"/>
        </w:rPr>
        <w:t>（二）</w:t>
      </w:r>
      <w:bookmarkEnd w:id="36"/>
      <w:r>
        <w:rPr>
          <w:rFonts w:hint="eastAsia" w:ascii="宋体" w:hAnsi="宋体" w:cs="宋体"/>
          <w:b/>
          <w:color w:val="auto"/>
          <w:sz w:val="28"/>
          <w:szCs w:val="28"/>
          <w:highlight w:val="none"/>
        </w:rPr>
        <w:t>招标文件</w:t>
      </w:r>
    </w:p>
    <w:p w14:paraId="7FFA638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0BE20D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256DFC57">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0BAAD40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37ED6964">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46E61F96">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60FE5264">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3ACFA61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5FA0F1EC">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3AE3601D">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0CE19240">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739871A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0B4C255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纸质文件（加盖投标人公章）</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将以更正公告形式在滁州市扬子工业投资集团有限公司官网（https://czyzgtjt.com/）予以公布</w:t>
      </w:r>
      <w:r>
        <w:rPr>
          <w:rFonts w:hint="eastAsia" w:ascii="宋体" w:hAnsi="宋体" w:cs="宋体"/>
          <w:color w:val="auto"/>
          <w:szCs w:val="21"/>
          <w:highlight w:val="none"/>
        </w:rPr>
        <w:t>，但不指明澄清问题的来源。如果澄清内容影响投标文件编制的，将相应延长投标截止时间。</w:t>
      </w:r>
    </w:p>
    <w:p w14:paraId="1518F959">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3A15B29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52BF61E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65A7EC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079DDFD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511D721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50D2CA4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7024355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0B967C3">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1788922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3F2EA61A">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46888006">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36C1AC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3DCE7542">
      <w:pPr>
        <w:spacing w:before="312" w:beforeLines="100" w:after="312" w:afterLines="100" w:line="440" w:lineRule="exact"/>
        <w:jc w:val="center"/>
        <w:rPr>
          <w:rFonts w:hint="eastAsia" w:ascii="宋体" w:hAnsi="宋体" w:cs="宋体"/>
          <w:b/>
          <w:color w:val="auto"/>
          <w:sz w:val="28"/>
          <w:szCs w:val="28"/>
          <w:highlight w:val="none"/>
        </w:rPr>
      </w:pPr>
      <w:bookmarkStart w:id="37" w:name="_Toc449028869"/>
      <w:r>
        <w:rPr>
          <w:rFonts w:hint="eastAsia" w:ascii="宋体" w:hAnsi="宋体" w:cs="宋体"/>
          <w:b/>
          <w:color w:val="auto"/>
          <w:sz w:val="28"/>
          <w:szCs w:val="28"/>
          <w:highlight w:val="none"/>
        </w:rPr>
        <w:t>（三）投标文件的编制</w:t>
      </w:r>
      <w:bookmarkEnd w:id="37"/>
    </w:p>
    <w:p w14:paraId="5FAD3CD3">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602F9C76">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6E04914F">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18035ACE">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6ABE70F3">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29161F9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5F942E2A">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5797B2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9C95C6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42D47E74">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2E6BEBA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43C76A06">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1FDD896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70A5486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15520EC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67350D7D">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6F0D1F7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18D08F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4560939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4DF2FE9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62ED105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15F8B7D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5AB7A62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48F69068">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19076ED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2D68A507">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05C653D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654755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678E33E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24957EF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7366464E">
      <w:pPr>
        <w:spacing w:before="312" w:beforeLines="100" w:after="312" w:afterLines="100" w:line="440" w:lineRule="exact"/>
        <w:jc w:val="center"/>
        <w:rPr>
          <w:rFonts w:hint="eastAsia" w:ascii="宋体" w:hAnsi="宋体" w:eastAsia="宋体" w:cs="宋体"/>
          <w:b/>
          <w:color w:val="auto"/>
          <w:sz w:val="28"/>
          <w:szCs w:val="28"/>
          <w:highlight w:val="none"/>
        </w:rPr>
      </w:pPr>
      <w:bookmarkStart w:id="38" w:name="_Toc449028870"/>
      <w:r>
        <w:rPr>
          <w:rFonts w:hint="eastAsia" w:ascii="宋体" w:hAnsi="宋体" w:eastAsia="宋体" w:cs="宋体"/>
          <w:b/>
          <w:color w:val="auto"/>
          <w:sz w:val="28"/>
          <w:szCs w:val="28"/>
          <w:highlight w:val="none"/>
        </w:rPr>
        <w:t>（四）投标文件的递交</w:t>
      </w:r>
      <w:bookmarkEnd w:id="38"/>
    </w:p>
    <w:p w14:paraId="7E351C2B">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0F9C338D">
      <w:pPr>
        <w:spacing w:line="440" w:lineRule="exact"/>
        <w:ind w:firstLine="315" w:firstLineChars="150"/>
        <w:jc w:val="left"/>
        <w:rPr>
          <w:rFonts w:hint="eastAsia" w:ascii="宋体" w:hAnsi="宋体" w:cs="宋体"/>
          <w:b w:val="0"/>
          <w:bCs w:val="0"/>
          <w:color w:val="auto"/>
          <w:szCs w:val="21"/>
          <w:highlight w:val="none"/>
        </w:rPr>
      </w:pPr>
      <w:bookmarkStart w:id="39"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1DAE7837">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1C5E409F">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0A50781C">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275C26A6">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11F6054F">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39"/>
    </w:p>
    <w:p w14:paraId="43CD358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6F7C8ACB">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0441BB83">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287A0BA1">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395C37C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6A11E354">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711B588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19D5C3A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7239B2AC">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26E11396">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0683C2B1">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354A0F3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33D5529E">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14D2B67E">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25491FBE">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50E33326">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5890689D">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036BFFFC">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202775B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59A50AB0">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1D9DB8B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1A62FE1A">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2B51B1ED">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425B06D">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66CDEEAF">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4A33E68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5DDF92D">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4A9D298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60623B0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63110A4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7AE4F33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4D803E35">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F926C6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0E532C84">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2D58E9E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42FBA17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5FBE2AE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68ABA55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6A725DE">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7956CCBC">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67F9C614">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10027C1B">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42E39B2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62F1C68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0D5A03A4">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30.2 中标通知书</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如发</w:t>
      </w:r>
      <w:r>
        <w:rPr>
          <w:rFonts w:hint="eastAsia" w:ascii="宋体" w:hAnsi="宋体" w:cs="宋体"/>
          <w:color w:val="auto"/>
          <w:szCs w:val="21"/>
          <w:highlight w:val="none"/>
          <w:lang w:eastAsia="zh-CN"/>
        </w:rPr>
        <w:t>）</w:t>
      </w:r>
    </w:p>
    <w:p w14:paraId="1511802F">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5</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3609562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公章后，方可发出。</w:t>
      </w:r>
    </w:p>
    <w:p w14:paraId="0BB77EBA">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C6B514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78E7C94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53479428">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2B24C9C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08871A05">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5DCFAF3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59E3B4F9">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0" w:name="_Toc449028872"/>
      <w:r>
        <w:rPr>
          <w:rFonts w:hint="eastAsia" w:ascii="宋体" w:hAnsi="宋体" w:eastAsia="宋体" w:cs="宋体"/>
          <w:color w:val="auto"/>
          <w:kern w:val="10"/>
          <w:szCs w:val="21"/>
          <w:highlight w:val="none"/>
        </w:rPr>
        <w:t>按照滁州市公管局和财政局相关规定执行。</w:t>
      </w:r>
      <w:bookmarkEnd w:id="40"/>
      <w:bookmarkStart w:id="41" w:name="_Toc449028873"/>
    </w:p>
    <w:p w14:paraId="6B41EB35">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1"/>
    </w:p>
    <w:p w14:paraId="5E78BAAF">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3FDCB84B">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3AC02B77">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447ECF3C">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C58762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7F625F4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0D3331EF">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17EA6E6D">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2"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2"/>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0F19A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19442A7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1B91F4E4">
      <w:pPr>
        <w:spacing w:before="312" w:beforeLines="100" w:after="312" w:afterLines="100" w:line="440" w:lineRule="exact"/>
        <w:jc w:val="center"/>
        <w:rPr>
          <w:rFonts w:hint="eastAsia" w:ascii="宋体" w:hAnsi="宋体" w:eastAsia="宋体" w:cs="宋体"/>
          <w:b/>
          <w:color w:val="auto"/>
          <w:sz w:val="28"/>
          <w:szCs w:val="28"/>
          <w:highlight w:val="none"/>
        </w:rPr>
      </w:pPr>
      <w:bookmarkStart w:id="43" w:name="_Toc449028874"/>
      <w:r>
        <w:rPr>
          <w:rFonts w:hint="eastAsia" w:ascii="宋体" w:hAnsi="宋体" w:eastAsia="宋体" w:cs="宋体"/>
          <w:b/>
          <w:color w:val="auto"/>
          <w:sz w:val="28"/>
          <w:szCs w:val="28"/>
          <w:highlight w:val="none"/>
        </w:rPr>
        <w:t>（七）纪律和监督</w:t>
      </w:r>
      <w:bookmarkEnd w:id="43"/>
    </w:p>
    <w:p w14:paraId="504834B6">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9E3700E">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37551000">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6C3027A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04F6D67E">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3DC821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2952B911">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46B5B28D">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1D05FB1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14B9F48">
      <w:pPr>
        <w:spacing w:before="312" w:beforeLines="100" w:after="312" w:afterLines="100" w:line="440" w:lineRule="exact"/>
        <w:jc w:val="center"/>
        <w:rPr>
          <w:rFonts w:hint="eastAsia" w:ascii="宋体" w:hAnsi="宋体" w:eastAsia="宋体" w:cs="宋体"/>
          <w:b/>
          <w:color w:val="auto"/>
          <w:sz w:val="28"/>
          <w:szCs w:val="28"/>
          <w:highlight w:val="none"/>
        </w:rPr>
      </w:pPr>
      <w:bookmarkStart w:id="44" w:name="_Toc449028875"/>
      <w:r>
        <w:rPr>
          <w:rFonts w:hint="eastAsia" w:ascii="宋体" w:hAnsi="宋体" w:eastAsia="宋体" w:cs="宋体"/>
          <w:b/>
          <w:color w:val="auto"/>
          <w:sz w:val="28"/>
          <w:szCs w:val="28"/>
          <w:highlight w:val="none"/>
        </w:rPr>
        <w:t>（八）质疑与投诉</w:t>
      </w:r>
      <w:bookmarkEnd w:id="44"/>
    </w:p>
    <w:p w14:paraId="7B227CCD">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2BA56FF7">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1EB478FF">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62915D9">
      <w:pPr>
        <w:spacing w:line="440" w:lineRule="exact"/>
        <w:ind w:firstLine="450" w:firstLineChars="150"/>
        <w:jc w:val="left"/>
        <w:rPr>
          <w:rFonts w:hint="eastAsia" w:ascii="宋体" w:hAnsi="宋体" w:cs="宋体"/>
          <w:color w:val="auto"/>
          <w:sz w:val="30"/>
          <w:szCs w:val="30"/>
          <w:highlight w:val="none"/>
        </w:rPr>
      </w:pPr>
    </w:p>
    <w:p w14:paraId="5F82AE23">
      <w:pPr>
        <w:spacing w:before="156" w:beforeLines="50" w:after="156" w:afterLines="50"/>
        <w:jc w:val="center"/>
        <w:outlineLvl w:val="0"/>
        <w:rPr>
          <w:rFonts w:hint="eastAsia" w:ascii="宋体"/>
          <w:b/>
          <w:color w:val="auto"/>
          <w:sz w:val="32"/>
          <w:szCs w:val="32"/>
          <w:highlight w:val="none"/>
        </w:rPr>
      </w:pPr>
      <w:bookmarkStart w:id="45"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5"/>
    </w:p>
    <w:p w14:paraId="22978240">
      <w:pPr>
        <w:spacing w:before="156" w:beforeLines="50" w:after="156" w:afterLines="50" w:line="440" w:lineRule="exact"/>
        <w:jc w:val="center"/>
        <w:outlineLvl w:val="1"/>
        <w:rPr>
          <w:rFonts w:hint="eastAsia" w:ascii="宋体"/>
          <w:b/>
          <w:color w:val="auto"/>
          <w:sz w:val="28"/>
          <w:szCs w:val="28"/>
          <w:highlight w:val="none"/>
        </w:rPr>
      </w:pPr>
      <w:bookmarkStart w:id="46" w:name="_Toc449028877"/>
      <w:bookmarkStart w:id="47" w:name="_Toc362983801"/>
      <w:bookmarkStart w:id="48" w:name="_Toc58430317"/>
      <w:bookmarkStart w:id="49" w:name="_Toc267320058"/>
      <w:bookmarkStart w:id="50" w:name="_Toc363135205"/>
      <w:r>
        <w:rPr>
          <w:rFonts w:hint="eastAsia" w:ascii="宋体"/>
          <w:b/>
          <w:color w:val="auto"/>
          <w:sz w:val="28"/>
          <w:szCs w:val="28"/>
          <w:highlight w:val="none"/>
        </w:rPr>
        <w:t>一、总则</w:t>
      </w:r>
      <w:bookmarkEnd w:id="46"/>
      <w:bookmarkEnd w:id="47"/>
      <w:bookmarkEnd w:id="48"/>
    </w:p>
    <w:p w14:paraId="3B088527">
      <w:pPr>
        <w:spacing w:line="440" w:lineRule="exact"/>
        <w:ind w:firstLine="316" w:firstLineChars="150"/>
        <w:jc w:val="left"/>
        <w:rPr>
          <w:rFonts w:hint="default" w:ascii="宋体" w:eastAsia="宋体"/>
          <w:b/>
          <w:color w:val="auto"/>
          <w:szCs w:val="21"/>
          <w:highlight w:val="none"/>
          <w:lang w:val="en-US" w:eastAsia="zh-CN"/>
        </w:rPr>
      </w:pPr>
      <w:r>
        <w:rPr>
          <w:rFonts w:hint="eastAsia" w:ascii="宋体"/>
          <w:b/>
          <w:color w:val="auto"/>
          <w:szCs w:val="21"/>
          <w:highlight w:val="none"/>
        </w:rPr>
        <w:t xml:space="preserve"> 1. 本次评标采用</w:t>
      </w:r>
      <w:r>
        <w:rPr>
          <w:rFonts w:hint="eastAsia" w:ascii="宋体"/>
          <w:b/>
          <w:color w:val="auto"/>
          <w:szCs w:val="21"/>
          <w:highlight w:val="none"/>
          <w:lang w:val="en-US" w:eastAsia="zh-CN"/>
        </w:rPr>
        <w:t>最低评标价法</w:t>
      </w:r>
    </w:p>
    <w:p w14:paraId="5F904C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14:paraId="347A3A35">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14:paraId="44E29A6A">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746CEFF">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0AE6483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72F7DF1A">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4740DE78">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0506F407">
      <w:pPr>
        <w:spacing w:line="440" w:lineRule="exact"/>
        <w:ind w:firstLine="420" w:firstLineChars="200"/>
        <w:rPr>
          <w:rFonts w:hint="eastAsia" w:ascii="宋体"/>
          <w:color w:val="auto"/>
          <w:szCs w:val="21"/>
          <w:highlight w:val="none"/>
        </w:rPr>
      </w:pPr>
      <w:r>
        <w:rPr>
          <w:rFonts w:hint="eastAsia" w:ascii="宋体"/>
          <w:color w:val="auto"/>
          <w:szCs w:val="21"/>
          <w:highlight w:val="none"/>
        </w:rPr>
        <w:t xml:space="preserve">2.2.1评审小组对投标文件有质疑或不明确的地方，现场向投标人发出询标函 </w:t>
      </w:r>
    </w:p>
    <w:p w14:paraId="1006B65E">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比较与评价</w:t>
      </w:r>
    </w:p>
    <w:p w14:paraId="27840AF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.1按招标文件中规定的评标方法和标准，对资格性检查和符合性检查合格的投标文件进行商务报价评审，综合比较与评价。</w:t>
      </w:r>
    </w:p>
    <w:p w14:paraId="3A76210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推荐中标候选人名单</w:t>
      </w:r>
    </w:p>
    <w:p w14:paraId="7885349C">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.1中标候选人数量应当根据采购需要确定，但必须按顺序排列中标候选人。</w:t>
      </w:r>
    </w:p>
    <w:p w14:paraId="0D287DE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5</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1F3B835">
      <w:pPr>
        <w:jc w:val="center"/>
        <w:outlineLvl w:val="1"/>
        <w:rPr>
          <w:rFonts w:hint="eastAsia" w:ascii="宋体"/>
          <w:b/>
          <w:color w:val="auto"/>
          <w:sz w:val="28"/>
          <w:szCs w:val="28"/>
          <w:highlight w:val="none"/>
        </w:rPr>
      </w:pPr>
      <w:bookmarkStart w:id="51" w:name="_Toc58430318"/>
      <w:bookmarkStart w:id="52" w:name="_Toc362983802"/>
      <w:bookmarkStart w:id="53" w:name="_Toc449028878"/>
      <w:r>
        <w:rPr>
          <w:rFonts w:hint="eastAsia" w:ascii="宋体"/>
          <w:b/>
          <w:color w:val="auto"/>
          <w:sz w:val="28"/>
          <w:szCs w:val="28"/>
          <w:highlight w:val="none"/>
        </w:rPr>
        <w:t>二、投标文件初审</w:t>
      </w:r>
      <w:bookmarkEnd w:id="51"/>
      <w:bookmarkEnd w:id="52"/>
      <w:bookmarkEnd w:id="53"/>
    </w:p>
    <w:p w14:paraId="6A5ED75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3F997B99">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5057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5760B81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1C9078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055745C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3FFAA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3560634C">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EAFA74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0E36F4B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4F47FF6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54A7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010686E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13A687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5344A9F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0D691320">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84C4072">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有效的营业执照和财政部门颁发的会计师事务所执业证书</w:t>
            </w:r>
          </w:p>
        </w:tc>
      </w:tr>
      <w:tr w14:paraId="3C3A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5F541F7">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4F4B97FE">
            <w:pPr>
              <w:spacing w:line="440" w:lineRule="exact"/>
              <w:rPr>
                <w:rFonts w:hint="eastAsia" w:ascii="宋体" w:hAnsi="宋体" w:cs="宋体"/>
                <w:color w:val="auto"/>
                <w:szCs w:val="21"/>
                <w:highlight w:val="none"/>
              </w:rPr>
            </w:pPr>
          </w:p>
        </w:tc>
        <w:tc>
          <w:tcPr>
            <w:tcW w:w="3368" w:type="dxa"/>
            <w:noWrap w:val="0"/>
            <w:vAlign w:val="center"/>
          </w:tcPr>
          <w:p w14:paraId="35087761">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3）项目负责人须具有全国注册会计师资格证书（取得该证书年限达5年及以上，时间以全国注册会计师证书时间为准且注册在本次投标单位）</w:t>
            </w:r>
          </w:p>
        </w:tc>
        <w:tc>
          <w:tcPr>
            <w:tcW w:w="4492" w:type="dxa"/>
            <w:noWrap w:val="0"/>
            <w:vAlign w:val="center"/>
          </w:tcPr>
          <w:p w14:paraId="252F3E3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11FD25AD">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14:paraId="2D53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5785C65B">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D507600">
            <w:pPr>
              <w:spacing w:line="440" w:lineRule="exact"/>
              <w:rPr>
                <w:rFonts w:hint="eastAsia" w:ascii="宋体" w:hAnsi="宋体" w:cs="宋体"/>
                <w:color w:val="auto"/>
                <w:szCs w:val="21"/>
                <w:highlight w:val="none"/>
              </w:rPr>
            </w:pPr>
          </w:p>
        </w:tc>
        <w:tc>
          <w:tcPr>
            <w:tcW w:w="3368" w:type="dxa"/>
            <w:noWrap w:val="0"/>
            <w:vAlign w:val="top"/>
          </w:tcPr>
          <w:p w14:paraId="3F874AF9">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）诚信投标承诺书</w:t>
            </w:r>
          </w:p>
        </w:tc>
        <w:tc>
          <w:tcPr>
            <w:tcW w:w="4492" w:type="dxa"/>
            <w:noWrap w:val="0"/>
            <w:vAlign w:val="top"/>
          </w:tcPr>
          <w:p w14:paraId="68827C7E">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32008EBD">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0779BBC5">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27984BCD">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5D3F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3048A8AE">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07753BD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4A728075">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04CF4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6758F9B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242779C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E0B080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06FF28AB">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5AB8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5E8E43FA">
            <w:pPr>
              <w:spacing w:line="440" w:lineRule="exact"/>
              <w:rPr>
                <w:rFonts w:hint="eastAsia" w:ascii="宋体" w:hAnsi="宋体" w:cs="宋体"/>
                <w:color w:val="auto"/>
                <w:szCs w:val="21"/>
                <w:highlight w:val="none"/>
              </w:rPr>
            </w:pPr>
          </w:p>
        </w:tc>
        <w:tc>
          <w:tcPr>
            <w:tcW w:w="1204" w:type="dxa"/>
            <w:vMerge w:val="continue"/>
            <w:noWrap w:val="0"/>
            <w:vAlign w:val="center"/>
          </w:tcPr>
          <w:p w14:paraId="2417D0AD">
            <w:pPr>
              <w:spacing w:line="440" w:lineRule="exact"/>
              <w:rPr>
                <w:rFonts w:hint="eastAsia" w:ascii="宋体" w:hAnsi="宋体" w:cs="宋体"/>
                <w:color w:val="auto"/>
                <w:szCs w:val="21"/>
                <w:highlight w:val="none"/>
              </w:rPr>
            </w:pPr>
          </w:p>
        </w:tc>
        <w:tc>
          <w:tcPr>
            <w:tcW w:w="2931" w:type="dxa"/>
            <w:noWrap w:val="0"/>
            <w:vAlign w:val="center"/>
          </w:tcPr>
          <w:p w14:paraId="2B244246">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72C3603E">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1FE97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6C8205D5">
            <w:pPr>
              <w:spacing w:line="440" w:lineRule="exact"/>
              <w:rPr>
                <w:rFonts w:hint="eastAsia" w:ascii="宋体" w:hAnsi="宋体" w:cs="宋体"/>
                <w:color w:val="auto"/>
                <w:szCs w:val="21"/>
                <w:highlight w:val="none"/>
              </w:rPr>
            </w:pPr>
          </w:p>
        </w:tc>
        <w:tc>
          <w:tcPr>
            <w:tcW w:w="1204" w:type="dxa"/>
            <w:vMerge w:val="continue"/>
            <w:noWrap w:val="0"/>
            <w:vAlign w:val="center"/>
          </w:tcPr>
          <w:p w14:paraId="4DFE3FD7">
            <w:pPr>
              <w:spacing w:line="440" w:lineRule="exact"/>
              <w:rPr>
                <w:rFonts w:hint="eastAsia" w:ascii="宋体" w:hAnsi="宋体" w:cs="宋体"/>
                <w:color w:val="auto"/>
                <w:szCs w:val="21"/>
                <w:highlight w:val="none"/>
              </w:rPr>
            </w:pPr>
          </w:p>
        </w:tc>
        <w:tc>
          <w:tcPr>
            <w:tcW w:w="2931" w:type="dxa"/>
            <w:noWrap w:val="0"/>
            <w:vAlign w:val="center"/>
          </w:tcPr>
          <w:p w14:paraId="0CB22C4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1CE81015">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2B4F7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085EDF78">
            <w:pPr>
              <w:spacing w:line="440" w:lineRule="exact"/>
              <w:rPr>
                <w:rFonts w:hint="eastAsia" w:ascii="宋体" w:hAnsi="宋体" w:cs="宋体"/>
                <w:color w:val="auto"/>
                <w:szCs w:val="21"/>
                <w:highlight w:val="none"/>
              </w:rPr>
            </w:pPr>
          </w:p>
        </w:tc>
        <w:tc>
          <w:tcPr>
            <w:tcW w:w="1204" w:type="dxa"/>
            <w:vMerge w:val="continue"/>
            <w:noWrap w:val="0"/>
            <w:vAlign w:val="center"/>
          </w:tcPr>
          <w:p w14:paraId="3CCC5848">
            <w:pPr>
              <w:spacing w:line="440" w:lineRule="exact"/>
              <w:rPr>
                <w:rFonts w:hint="eastAsia" w:ascii="宋体" w:hAnsi="宋体" w:cs="宋体"/>
                <w:color w:val="auto"/>
                <w:szCs w:val="21"/>
                <w:highlight w:val="none"/>
              </w:rPr>
            </w:pPr>
          </w:p>
        </w:tc>
        <w:tc>
          <w:tcPr>
            <w:tcW w:w="2931" w:type="dxa"/>
            <w:noWrap w:val="0"/>
            <w:vAlign w:val="center"/>
          </w:tcPr>
          <w:p w14:paraId="4DB6FE5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62C71DE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800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7CB8D634">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10E8C4A1">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7ADBEDAB">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F84400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50032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16215638">
            <w:pPr>
              <w:spacing w:line="440" w:lineRule="exact"/>
              <w:rPr>
                <w:rFonts w:hint="eastAsia" w:ascii="宋体" w:hAnsi="宋体" w:cs="宋体"/>
                <w:color w:val="auto"/>
                <w:szCs w:val="21"/>
                <w:highlight w:val="none"/>
              </w:rPr>
            </w:pPr>
          </w:p>
        </w:tc>
        <w:tc>
          <w:tcPr>
            <w:tcW w:w="1204" w:type="dxa"/>
            <w:vMerge w:val="continue"/>
            <w:noWrap w:val="0"/>
            <w:vAlign w:val="center"/>
          </w:tcPr>
          <w:p w14:paraId="09DBC057">
            <w:pPr>
              <w:spacing w:line="440" w:lineRule="exact"/>
              <w:rPr>
                <w:rFonts w:hint="eastAsia" w:ascii="宋体" w:hAnsi="宋体" w:cs="宋体"/>
                <w:color w:val="auto"/>
                <w:szCs w:val="21"/>
                <w:highlight w:val="none"/>
              </w:rPr>
            </w:pPr>
          </w:p>
        </w:tc>
        <w:tc>
          <w:tcPr>
            <w:tcW w:w="2931" w:type="dxa"/>
            <w:noWrap w:val="0"/>
            <w:vAlign w:val="center"/>
          </w:tcPr>
          <w:p w14:paraId="0E923B0E">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5AB3DCC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75761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2837A430">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6061D954">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BE703BF">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36D072DC">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551BE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77381D1">
            <w:pPr>
              <w:spacing w:line="440" w:lineRule="exact"/>
              <w:rPr>
                <w:rFonts w:hint="eastAsia" w:ascii="宋体" w:hAnsi="宋体" w:cs="宋体"/>
                <w:color w:val="auto"/>
                <w:szCs w:val="21"/>
                <w:highlight w:val="none"/>
              </w:rPr>
            </w:pPr>
          </w:p>
        </w:tc>
        <w:tc>
          <w:tcPr>
            <w:tcW w:w="1204" w:type="dxa"/>
            <w:vMerge w:val="continue"/>
            <w:noWrap w:val="0"/>
            <w:vAlign w:val="center"/>
          </w:tcPr>
          <w:p w14:paraId="45BE3F0F">
            <w:pPr>
              <w:spacing w:line="440" w:lineRule="exact"/>
              <w:rPr>
                <w:rFonts w:hint="eastAsia" w:ascii="宋体" w:hAnsi="宋体" w:cs="宋体"/>
                <w:color w:val="auto"/>
                <w:szCs w:val="21"/>
                <w:highlight w:val="none"/>
              </w:rPr>
            </w:pPr>
          </w:p>
        </w:tc>
        <w:tc>
          <w:tcPr>
            <w:tcW w:w="2931" w:type="dxa"/>
            <w:noWrap w:val="0"/>
            <w:vAlign w:val="center"/>
          </w:tcPr>
          <w:p w14:paraId="67AA27D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279C69B0">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35622312">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0C22AB0C">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308BF861">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12B957B8">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1F2D9284">
      <w:pPr>
        <w:jc w:val="center"/>
        <w:outlineLvl w:val="1"/>
        <w:rPr>
          <w:rFonts w:hint="eastAsia" w:ascii="宋体" w:hAnsi="Times New Roman" w:eastAsia="宋体" w:cs="Times New Roman"/>
          <w:b/>
          <w:color w:val="auto"/>
          <w:sz w:val="28"/>
          <w:szCs w:val="28"/>
          <w:highlight w:val="none"/>
        </w:rPr>
      </w:pPr>
      <w:bookmarkStart w:id="54" w:name="_Toc362983803"/>
      <w:bookmarkStart w:id="55" w:name="_Toc58430319"/>
      <w:bookmarkStart w:id="56" w:name="_Toc449028879"/>
      <w:r>
        <w:rPr>
          <w:rFonts w:hint="eastAsia" w:ascii="宋体" w:hAnsi="Times New Roman" w:eastAsia="宋体" w:cs="Times New Roman"/>
          <w:b/>
          <w:color w:val="auto"/>
          <w:sz w:val="28"/>
          <w:szCs w:val="28"/>
          <w:highlight w:val="none"/>
        </w:rPr>
        <w:t>三、投标文件的澄清和补正</w:t>
      </w:r>
      <w:bookmarkEnd w:id="54"/>
      <w:bookmarkEnd w:id="55"/>
      <w:bookmarkEnd w:id="56"/>
    </w:p>
    <w:p w14:paraId="1A48A21F">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07F1F9ED">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DBDAB79">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6C131CF6">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1008B62B">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8AC5A9E">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57" w:name="_Toc449028880"/>
      <w:bookmarkStart w:id="58" w:name="_Toc58430320"/>
    </w:p>
    <w:p w14:paraId="5FBD944C">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57"/>
      <w:bookmarkEnd w:id="58"/>
    </w:p>
    <w:p w14:paraId="280B02DF">
      <w:pPr>
        <w:jc w:val="left"/>
        <w:outlineLvl w:val="1"/>
        <w:rPr>
          <w:rFonts w:hint="eastAsia" w:ascii="宋体" w:hAnsi="宋体" w:eastAsia="宋体" w:cs="宋体"/>
          <w:b/>
          <w:color w:val="auto"/>
          <w:sz w:val="21"/>
          <w:szCs w:val="21"/>
          <w:highlight w:val="none"/>
        </w:rPr>
      </w:pPr>
      <w:bookmarkStart w:id="59" w:name="_Toc362983805"/>
      <w:bookmarkStart w:id="60" w:name="_Toc449028881"/>
      <w:bookmarkStart w:id="61" w:name="_Toc58430321"/>
      <w:r>
        <w:rPr>
          <w:rFonts w:hint="eastAsia" w:ascii="宋体" w:hAnsi="宋体" w:eastAsia="宋体" w:cs="宋体"/>
          <w:b/>
          <w:color w:val="auto"/>
          <w:sz w:val="21"/>
          <w:szCs w:val="21"/>
          <w:highlight w:val="none"/>
        </w:rPr>
        <w:t xml:space="preserve"> </w:t>
      </w:r>
      <w:r>
        <w:rPr>
          <w:rFonts w:hint="eastAsia" w:ascii="宋体" w:hAnsi="宋体" w:cs="宋体"/>
          <w:b/>
          <w:color w:val="auto"/>
          <w:sz w:val="21"/>
          <w:szCs w:val="21"/>
          <w:highlight w:val="none"/>
          <w:lang w:val="en-US" w:eastAsia="zh-CN"/>
        </w:rPr>
        <w:t xml:space="preserve">  </w:t>
      </w:r>
      <w:r>
        <w:rPr>
          <w:rFonts w:hint="eastAsia" w:ascii="宋体" w:hAnsi="宋体" w:eastAsia="宋体" w:cs="宋体"/>
          <w:b/>
          <w:color w:val="auto"/>
          <w:sz w:val="21"/>
          <w:szCs w:val="21"/>
          <w:highlight w:val="none"/>
        </w:rPr>
        <w:t>6.详细评审即按招标文件中规定的评标方法和标准，评标委员会将对通过初审的投标文件，进行商务报价评审，综合比较与评价。</w:t>
      </w:r>
    </w:p>
    <w:p w14:paraId="611E55B3">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6.1商务报价评审</w:t>
      </w:r>
    </w:p>
    <w:p w14:paraId="5147CFE7">
      <w:pPr>
        <w:spacing w:line="440" w:lineRule="exact"/>
        <w:ind w:firstLine="403" w:firstLineChars="192"/>
        <w:jc w:val="left"/>
        <w:rPr>
          <w:rFonts w:hint="eastAsia" w:ascii="宋体"/>
          <w:color w:val="auto"/>
          <w:szCs w:val="21"/>
          <w:highlight w:val="none"/>
        </w:rPr>
      </w:pPr>
      <w:r>
        <w:rPr>
          <w:rFonts w:hint="eastAsia" w:ascii="宋体"/>
          <w:color w:val="auto"/>
          <w:szCs w:val="21"/>
          <w:highlight w:val="none"/>
        </w:rPr>
        <w:t>6.1.1按照最低评标价法的原则确定中标候选人，在有效报价中按有效的扣除可抵扣进项税后的报价最低原则，推荐有效的扣除可抵扣进项税后投标报价最低的为第一中标候选人，次低的为第二中标候选人，依次类推，推荐</w:t>
      </w:r>
      <w:r>
        <w:rPr>
          <w:rFonts w:hint="eastAsia" w:ascii="宋体"/>
          <w:color w:val="auto"/>
          <w:szCs w:val="21"/>
          <w:highlight w:val="none"/>
          <w:lang w:val="en-US" w:eastAsia="zh-CN"/>
        </w:rPr>
        <w:t>2</w:t>
      </w:r>
      <w:r>
        <w:rPr>
          <w:rFonts w:hint="eastAsia" w:ascii="宋体"/>
          <w:color w:val="auto"/>
          <w:szCs w:val="21"/>
          <w:highlight w:val="none"/>
        </w:rPr>
        <w:t>名中标候选人，并标明排序，但投标报价低于其成本的除外。扣税后的投标报价最低的有效投标人有两名或两名以上相同时，由招标人抽签确定第一中标候选人。</w:t>
      </w:r>
    </w:p>
    <w:p w14:paraId="1BE80BC8">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五、推荐中标候选人</w:t>
      </w:r>
      <w:bookmarkEnd w:id="59"/>
      <w:bookmarkEnd w:id="60"/>
      <w:bookmarkEnd w:id="61"/>
    </w:p>
    <w:bookmarkEnd w:id="49"/>
    <w:p w14:paraId="082A0D1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14:paraId="34D3586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3AAC115C">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2" w:name="_Hlk61815781"/>
      <w:r>
        <w:rPr>
          <w:rFonts w:hint="eastAsia" w:ascii="宋体" w:hAnsi="宋体" w:cs="宋体"/>
          <w:b/>
          <w:color w:val="auto"/>
          <w:szCs w:val="21"/>
          <w:highlight w:val="none"/>
        </w:rPr>
        <w:t>无效投标条款</w:t>
      </w:r>
    </w:p>
    <w:p w14:paraId="7A41E2C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7265798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6088639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4C2E09B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7B81924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50E70FE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F267A1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75D71B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2E5EB40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4A1BAF6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6DDB4D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35023A0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4D16101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5D8867E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578F72BE">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4B9B40D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476642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081947F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59B1B5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3551608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14:paraId="7A551A9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73C6EC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3520084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738F172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5F41BCA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2BFA9FB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14EE537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0A7F111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10F1DBD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01FAA8A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2"/>
    <w:p w14:paraId="69D15C64">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2891" w:firstLineChars="900"/>
        <w:jc w:val="both"/>
        <w:textAlignment w:val="auto"/>
        <w:rPr>
          <w:rFonts w:hint="eastAsia" w:ascii="宋体"/>
          <w:b/>
          <w:color w:val="auto"/>
          <w:sz w:val="32"/>
          <w:szCs w:val="32"/>
          <w:highlight w:val="none"/>
        </w:rPr>
      </w:pPr>
      <w:bookmarkStart w:id="63" w:name="_Toc58430328"/>
      <w:r>
        <w:rPr>
          <w:rFonts w:hint="eastAsia" w:ascii="宋体" w:hAnsi="Times New Roman" w:eastAsia="宋体" w:cs="Times New Roman"/>
          <w:b/>
          <w:color w:val="auto"/>
          <w:sz w:val="32"/>
          <w:szCs w:val="32"/>
          <w:highlight w:val="none"/>
        </w:rPr>
        <w:t>第四章  采购需求</w:t>
      </w:r>
    </w:p>
    <w:bookmarkEnd w:id="50"/>
    <w:bookmarkEnd w:id="63"/>
    <w:p w14:paraId="4AC49D9F">
      <w:pPr>
        <w:snapToGrid w:val="0"/>
        <w:spacing w:line="440" w:lineRule="exact"/>
        <w:ind w:left="0" w:leftChars="0" w:firstLine="420" w:firstLineChars="200"/>
        <w:jc w:val="left"/>
        <w:rPr>
          <w:rFonts w:hint="eastAsia" w:ascii="宋体" w:hAnsi="宋体" w:cs="宋体"/>
          <w:color w:val="auto"/>
          <w:szCs w:val="21"/>
          <w:highlight w:val="none"/>
          <w:lang w:val="en-US" w:eastAsia="zh-CN"/>
        </w:rPr>
      </w:pPr>
      <w:bookmarkStart w:id="64" w:name="_Toc449028945"/>
      <w:bookmarkStart w:id="65" w:name="_Toc58430329"/>
      <w:r>
        <w:rPr>
          <w:rFonts w:hint="eastAsia" w:ascii="宋体" w:hAnsi="宋体" w:cs="宋体"/>
          <w:color w:val="auto"/>
          <w:szCs w:val="21"/>
          <w:highlight w:val="none"/>
          <w:lang w:val="en-US" w:eastAsia="zh-CN"/>
        </w:rPr>
        <w:t>1.以2025年6月30日为基准日对滁州市新能供热有限公司进行清产核资专项审计，并在规定时间内出具清产核资专项审计报告。</w:t>
      </w:r>
    </w:p>
    <w:p w14:paraId="1F30FD27">
      <w:pPr>
        <w:snapToGrid w:val="0"/>
        <w:spacing w:line="440" w:lineRule="exact"/>
        <w:ind w:left="0" w:leftChars="0" w:firstLine="420" w:firstLineChars="2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2.待滁州市新能供热有限公司清算执行完毕后，对清算执行结果出具专项审计报告（如与清产核资报告无变动则不单独出具）。</w:t>
      </w:r>
    </w:p>
    <w:p w14:paraId="45AEF43D">
      <w:pPr>
        <w:snapToGrid w:val="0"/>
        <w:spacing w:line="440" w:lineRule="exact"/>
        <w:ind w:left="0" w:leftChars="0"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基本情况：滁州市新能供热有限公司成立于1992年，注册资本610万元，为滁州市扬子工业投资集团有限公司所属全资子公司，目前公司已不开展具体业务。</w:t>
      </w:r>
      <w:r>
        <w:rPr>
          <w:rFonts w:hint="eastAsia" w:ascii="宋体" w:hAnsi="宋体" w:cs="宋体"/>
          <w:color w:val="auto"/>
          <w:szCs w:val="21"/>
          <w:highlight w:val="none"/>
          <w:lang w:val="en-US" w:eastAsia="zh-CN"/>
        </w:rPr>
        <w:t>截至</w:t>
      </w:r>
      <w:r>
        <w:rPr>
          <w:rFonts w:hint="eastAsia" w:ascii="宋体" w:hAnsi="宋体" w:eastAsia="宋体" w:cs="宋体"/>
          <w:color w:val="auto"/>
          <w:szCs w:val="21"/>
          <w:highlight w:val="none"/>
          <w:lang w:val="en-US" w:eastAsia="zh-CN"/>
        </w:rPr>
        <w:t>2025年</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31</w:t>
      </w:r>
      <w:r>
        <w:rPr>
          <w:rFonts w:hint="eastAsia" w:ascii="宋体" w:hAnsi="宋体" w:eastAsia="宋体" w:cs="宋体"/>
          <w:color w:val="auto"/>
          <w:szCs w:val="21"/>
          <w:highlight w:val="none"/>
          <w:lang w:val="en-US" w:eastAsia="zh-CN"/>
        </w:rPr>
        <w:t>日，滁州市新能供热有限公司</w:t>
      </w:r>
      <w:bookmarkStart w:id="70" w:name="_GoBack"/>
      <w:bookmarkEnd w:id="70"/>
      <w:r>
        <w:rPr>
          <w:rFonts w:hint="eastAsia" w:ascii="宋体" w:hAnsi="宋体" w:eastAsia="宋体" w:cs="宋体"/>
          <w:color w:val="auto"/>
          <w:szCs w:val="21"/>
          <w:highlight w:val="none"/>
          <w:lang w:val="en-US" w:eastAsia="zh-CN"/>
        </w:rPr>
        <w:t>资产总额</w:t>
      </w:r>
      <w:r>
        <w:rPr>
          <w:rFonts w:hint="eastAsia" w:ascii="宋体" w:hAnsi="宋体" w:cs="宋体"/>
          <w:color w:val="auto"/>
          <w:szCs w:val="21"/>
          <w:highlight w:val="none"/>
          <w:lang w:val="en-US" w:eastAsia="zh-CN"/>
        </w:rPr>
        <w:t>278</w:t>
      </w:r>
      <w:r>
        <w:rPr>
          <w:rFonts w:hint="eastAsia" w:ascii="宋体" w:hAnsi="宋体" w:eastAsia="宋体" w:cs="宋体"/>
          <w:color w:val="auto"/>
          <w:szCs w:val="21"/>
          <w:highlight w:val="none"/>
          <w:lang w:val="en-US" w:eastAsia="zh-CN"/>
        </w:rPr>
        <w:t>万元，负债</w:t>
      </w:r>
      <w:r>
        <w:rPr>
          <w:rFonts w:hint="eastAsia" w:ascii="宋体" w:hAnsi="宋体" w:cs="宋体"/>
          <w:color w:val="auto"/>
          <w:szCs w:val="21"/>
          <w:highlight w:val="none"/>
          <w:lang w:val="en-US" w:eastAsia="zh-CN"/>
        </w:rPr>
        <w:t>170</w:t>
      </w:r>
      <w:r>
        <w:rPr>
          <w:rFonts w:hint="eastAsia" w:ascii="宋体" w:hAnsi="宋体" w:eastAsia="宋体" w:cs="宋体"/>
          <w:color w:val="auto"/>
          <w:szCs w:val="21"/>
          <w:highlight w:val="none"/>
          <w:lang w:val="en-US" w:eastAsia="zh-CN"/>
        </w:rPr>
        <w:t>万元，净资产</w:t>
      </w:r>
      <w:r>
        <w:rPr>
          <w:rFonts w:hint="eastAsia" w:ascii="宋体" w:hAnsi="宋体" w:cs="宋体"/>
          <w:color w:val="auto"/>
          <w:szCs w:val="21"/>
          <w:highlight w:val="none"/>
          <w:lang w:val="en-US" w:eastAsia="zh-CN"/>
        </w:rPr>
        <w:t>108</w:t>
      </w:r>
      <w:r>
        <w:rPr>
          <w:rFonts w:hint="eastAsia" w:ascii="宋体" w:hAnsi="宋体" w:eastAsia="宋体" w:cs="宋体"/>
          <w:color w:val="auto"/>
          <w:szCs w:val="21"/>
          <w:highlight w:val="none"/>
          <w:lang w:val="en-US" w:eastAsia="zh-CN"/>
        </w:rPr>
        <w:t>万元。最新财务报表待中标后由招标人提供。</w:t>
      </w:r>
    </w:p>
    <w:p w14:paraId="22913E7F">
      <w:pPr>
        <w:spacing w:before="156" w:beforeLines="50" w:after="156" w:afterLines="50"/>
        <w:jc w:val="center"/>
        <w:outlineLvl w:val="0"/>
        <w:rPr>
          <w:rFonts w:hint="eastAsia" w:ascii="宋体"/>
          <w:b/>
          <w:color w:val="auto"/>
          <w:sz w:val="32"/>
          <w:szCs w:val="32"/>
          <w:highlight w:val="none"/>
        </w:rPr>
      </w:pPr>
    </w:p>
    <w:p w14:paraId="24D3DF53">
      <w:pPr>
        <w:spacing w:before="156" w:beforeLines="50" w:after="156" w:afterLines="50"/>
        <w:jc w:val="center"/>
        <w:outlineLvl w:val="0"/>
        <w:rPr>
          <w:rFonts w:hint="eastAsia" w:ascii="宋体"/>
          <w:b/>
          <w:color w:val="auto"/>
          <w:sz w:val="32"/>
          <w:szCs w:val="32"/>
          <w:highlight w:val="none"/>
        </w:rPr>
      </w:pPr>
    </w:p>
    <w:p w14:paraId="35B2686B">
      <w:pPr>
        <w:spacing w:before="156" w:beforeLines="50" w:after="156" w:afterLines="50"/>
        <w:jc w:val="center"/>
        <w:outlineLvl w:val="0"/>
        <w:rPr>
          <w:rFonts w:hint="eastAsia" w:ascii="宋体"/>
          <w:b/>
          <w:color w:val="auto"/>
          <w:sz w:val="32"/>
          <w:szCs w:val="32"/>
          <w:highlight w:val="none"/>
        </w:rPr>
      </w:pPr>
    </w:p>
    <w:p w14:paraId="4212DC61">
      <w:pPr>
        <w:spacing w:before="156" w:beforeLines="50" w:after="156" w:afterLines="50"/>
        <w:jc w:val="center"/>
        <w:outlineLvl w:val="0"/>
        <w:rPr>
          <w:rFonts w:hint="eastAsia" w:ascii="宋体"/>
          <w:b/>
          <w:color w:val="auto"/>
          <w:sz w:val="32"/>
          <w:szCs w:val="32"/>
          <w:highlight w:val="none"/>
        </w:rPr>
      </w:pPr>
    </w:p>
    <w:p w14:paraId="1FBD340A">
      <w:pPr>
        <w:spacing w:before="156" w:beforeLines="50" w:after="156" w:afterLines="50"/>
        <w:jc w:val="center"/>
        <w:outlineLvl w:val="0"/>
        <w:rPr>
          <w:rFonts w:hint="eastAsia" w:ascii="宋体"/>
          <w:b/>
          <w:color w:val="auto"/>
          <w:sz w:val="32"/>
          <w:szCs w:val="32"/>
          <w:highlight w:val="none"/>
        </w:rPr>
      </w:pPr>
    </w:p>
    <w:p w14:paraId="34AA6D4A">
      <w:pPr>
        <w:spacing w:before="156" w:beforeLines="50" w:after="156" w:afterLines="50"/>
        <w:jc w:val="center"/>
        <w:outlineLvl w:val="0"/>
        <w:rPr>
          <w:rFonts w:hint="eastAsia" w:ascii="宋体"/>
          <w:b/>
          <w:color w:val="auto"/>
          <w:sz w:val="32"/>
          <w:szCs w:val="32"/>
          <w:highlight w:val="none"/>
        </w:rPr>
      </w:pPr>
    </w:p>
    <w:p w14:paraId="462CBDD1">
      <w:pPr>
        <w:spacing w:before="156" w:beforeLines="50" w:after="156" w:afterLines="50"/>
        <w:jc w:val="center"/>
        <w:outlineLvl w:val="0"/>
        <w:rPr>
          <w:rFonts w:hint="eastAsia" w:ascii="宋体"/>
          <w:b/>
          <w:color w:val="auto"/>
          <w:sz w:val="32"/>
          <w:szCs w:val="32"/>
          <w:highlight w:val="none"/>
        </w:rPr>
      </w:pPr>
    </w:p>
    <w:p w14:paraId="2F18800E">
      <w:pPr>
        <w:spacing w:before="156" w:beforeLines="50" w:after="156" w:afterLines="50"/>
        <w:jc w:val="center"/>
        <w:outlineLvl w:val="0"/>
        <w:rPr>
          <w:rFonts w:hint="eastAsia" w:ascii="宋体"/>
          <w:b/>
          <w:color w:val="auto"/>
          <w:sz w:val="32"/>
          <w:szCs w:val="32"/>
          <w:highlight w:val="none"/>
        </w:rPr>
      </w:pPr>
    </w:p>
    <w:p w14:paraId="64ECC47C">
      <w:pPr>
        <w:spacing w:before="156" w:beforeLines="50" w:after="156" w:afterLines="50"/>
        <w:jc w:val="center"/>
        <w:outlineLvl w:val="0"/>
        <w:rPr>
          <w:rFonts w:hint="eastAsia" w:ascii="宋体"/>
          <w:b/>
          <w:color w:val="auto"/>
          <w:sz w:val="32"/>
          <w:szCs w:val="32"/>
          <w:highlight w:val="none"/>
        </w:rPr>
      </w:pPr>
    </w:p>
    <w:p w14:paraId="5C1D7B49">
      <w:pPr>
        <w:spacing w:before="156" w:beforeLines="50" w:after="156" w:afterLines="50"/>
        <w:jc w:val="center"/>
        <w:outlineLvl w:val="0"/>
        <w:rPr>
          <w:rFonts w:hint="eastAsia" w:ascii="宋体"/>
          <w:b/>
          <w:color w:val="auto"/>
          <w:sz w:val="32"/>
          <w:szCs w:val="32"/>
          <w:highlight w:val="none"/>
        </w:rPr>
      </w:pPr>
    </w:p>
    <w:p w14:paraId="48466CBD">
      <w:pPr>
        <w:spacing w:before="156" w:beforeLines="50" w:after="156" w:afterLines="50"/>
        <w:jc w:val="center"/>
        <w:outlineLvl w:val="0"/>
        <w:rPr>
          <w:rFonts w:hint="eastAsia" w:ascii="宋体"/>
          <w:b/>
          <w:color w:val="auto"/>
          <w:sz w:val="32"/>
          <w:szCs w:val="32"/>
          <w:highlight w:val="none"/>
        </w:rPr>
      </w:pPr>
    </w:p>
    <w:p w14:paraId="035071A5">
      <w:pPr>
        <w:spacing w:before="156" w:beforeLines="50" w:after="156" w:afterLines="50"/>
        <w:jc w:val="center"/>
        <w:outlineLvl w:val="0"/>
        <w:rPr>
          <w:rFonts w:hint="eastAsia" w:ascii="宋体"/>
          <w:b/>
          <w:color w:val="auto"/>
          <w:sz w:val="32"/>
          <w:szCs w:val="32"/>
          <w:highlight w:val="none"/>
        </w:rPr>
      </w:pPr>
    </w:p>
    <w:p w14:paraId="1411D759">
      <w:pPr>
        <w:spacing w:before="156" w:beforeLines="50" w:after="156" w:afterLines="50"/>
        <w:jc w:val="center"/>
        <w:outlineLvl w:val="0"/>
        <w:rPr>
          <w:rFonts w:hint="eastAsia" w:ascii="宋体"/>
          <w:b/>
          <w:color w:val="auto"/>
          <w:sz w:val="32"/>
          <w:szCs w:val="32"/>
          <w:highlight w:val="none"/>
        </w:rPr>
      </w:pPr>
    </w:p>
    <w:p w14:paraId="48E0F007">
      <w:pPr>
        <w:spacing w:before="156" w:beforeLines="50" w:after="156" w:afterLines="50"/>
        <w:jc w:val="center"/>
        <w:outlineLvl w:val="0"/>
        <w:rPr>
          <w:rFonts w:hint="eastAsia" w:ascii="宋体"/>
          <w:b/>
          <w:color w:val="auto"/>
          <w:sz w:val="32"/>
          <w:szCs w:val="32"/>
          <w:highlight w:val="none"/>
        </w:rPr>
      </w:pPr>
    </w:p>
    <w:p w14:paraId="47563F22">
      <w:pPr>
        <w:numPr>
          <w:ilvl w:val="0"/>
          <w:numId w:val="9"/>
        </w:num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 xml:space="preserve"> 投标文件格式</w:t>
      </w:r>
      <w:bookmarkStart w:id="66" w:name="_Toc449028949"/>
      <w:bookmarkStart w:id="67" w:name="_Toc350698753"/>
    </w:p>
    <w:p w14:paraId="38EC7B4D">
      <w:pPr>
        <w:numPr>
          <w:ilvl w:val="0"/>
          <w:numId w:val="0"/>
        </w:numPr>
        <w:spacing w:before="156" w:beforeLines="50" w:after="156" w:afterLines="50"/>
        <w:jc w:val="both"/>
        <w:outlineLvl w:val="0"/>
        <w:rPr>
          <w:rFonts w:hint="eastAsia" w:ascii="宋体"/>
          <w:b/>
          <w:color w:val="auto"/>
          <w:sz w:val="32"/>
          <w:szCs w:val="32"/>
          <w:highlight w:val="none"/>
          <w:lang w:val="en-US" w:eastAsia="zh-CN"/>
        </w:rPr>
      </w:pPr>
    </w:p>
    <w:p w14:paraId="067128B7">
      <w:pPr>
        <w:jc w:val="center"/>
        <w:rPr>
          <w:rFonts w:hint="eastAsia" w:ascii="宋体"/>
          <w:b/>
          <w:color w:val="auto"/>
          <w:sz w:val="44"/>
          <w:szCs w:val="44"/>
          <w:highlight w:val="none"/>
        </w:rPr>
      </w:pPr>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66"/>
      <w:bookmarkEnd w:id="67"/>
    </w:p>
    <w:p w14:paraId="5BA0DF85">
      <w:pPr>
        <w:jc w:val="center"/>
        <w:rPr>
          <w:rFonts w:hint="eastAsia" w:eastAsia="黑体"/>
          <w:color w:val="auto"/>
          <w:sz w:val="44"/>
          <w:szCs w:val="44"/>
          <w:highlight w:val="none"/>
        </w:rPr>
      </w:pPr>
    </w:p>
    <w:p w14:paraId="35682854">
      <w:pPr>
        <w:jc w:val="center"/>
        <w:rPr>
          <w:rFonts w:hint="eastAsia" w:eastAsia="黑体"/>
          <w:color w:val="auto"/>
          <w:sz w:val="44"/>
          <w:szCs w:val="44"/>
          <w:highlight w:val="none"/>
        </w:rPr>
      </w:pPr>
    </w:p>
    <w:p w14:paraId="1B655694">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15B9FEF">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p>
    <w:p w14:paraId="2166348B">
      <w:pPr>
        <w:rPr>
          <w:rFonts w:hint="eastAsia" w:ascii="宋体"/>
          <w:color w:val="auto"/>
          <w:sz w:val="28"/>
          <w:szCs w:val="28"/>
          <w:highlight w:val="none"/>
        </w:rPr>
      </w:pPr>
    </w:p>
    <w:p w14:paraId="27311BCE">
      <w:pPr>
        <w:rPr>
          <w:rFonts w:hint="eastAsia" w:ascii="宋体"/>
          <w:color w:val="auto"/>
          <w:sz w:val="28"/>
          <w:szCs w:val="28"/>
          <w:highlight w:val="none"/>
        </w:rPr>
      </w:pPr>
    </w:p>
    <w:p w14:paraId="79E1E353">
      <w:pPr>
        <w:rPr>
          <w:rFonts w:hint="eastAsia" w:ascii="宋体"/>
          <w:color w:val="auto"/>
          <w:sz w:val="28"/>
          <w:szCs w:val="28"/>
          <w:highlight w:val="none"/>
        </w:rPr>
      </w:pPr>
    </w:p>
    <w:p w14:paraId="6E3CA6DF">
      <w:pPr>
        <w:rPr>
          <w:rFonts w:hint="eastAsia" w:ascii="宋体"/>
          <w:color w:val="auto"/>
          <w:sz w:val="28"/>
          <w:szCs w:val="28"/>
          <w:highlight w:val="none"/>
        </w:rPr>
      </w:pPr>
    </w:p>
    <w:p w14:paraId="0D8838DC">
      <w:pPr>
        <w:rPr>
          <w:rFonts w:hint="eastAsia" w:ascii="宋体"/>
          <w:color w:val="auto"/>
          <w:sz w:val="28"/>
          <w:szCs w:val="28"/>
          <w:highlight w:val="none"/>
        </w:rPr>
      </w:pPr>
    </w:p>
    <w:p w14:paraId="40817382">
      <w:pPr>
        <w:rPr>
          <w:rFonts w:hint="eastAsia" w:ascii="宋体"/>
          <w:color w:val="auto"/>
          <w:sz w:val="28"/>
          <w:szCs w:val="28"/>
          <w:highlight w:val="none"/>
        </w:rPr>
      </w:pPr>
    </w:p>
    <w:p w14:paraId="1A9086A5">
      <w:pPr>
        <w:rPr>
          <w:rFonts w:hint="eastAsia" w:ascii="宋体"/>
          <w:color w:val="auto"/>
          <w:sz w:val="28"/>
          <w:szCs w:val="28"/>
          <w:highlight w:val="none"/>
        </w:rPr>
      </w:pPr>
    </w:p>
    <w:p w14:paraId="2F6F156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352C1DF5">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B998F41">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1DD04232">
      <w:pPr>
        <w:spacing w:line="720" w:lineRule="auto"/>
        <w:jc w:val="center"/>
        <w:rPr>
          <w:rFonts w:hint="eastAsia" w:ascii="宋体"/>
          <w:b/>
          <w:color w:val="auto"/>
          <w:sz w:val="36"/>
          <w:szCs w:val="36"/>
          <w:highlight w:val="none"/>
        </w:rPr>
      </w:pPr>
    </w:p>
    <w:p w14:paraId="4E9EC09D">
      <w:pPr>
        <w:spacing w:line="400" w:lineRule="exact"/>
        <w:ind w:firstLine="4130" w:firstLineChars="935"/>
        <w:rPr>
          <w:rFonts w:hint="eastAsia"/>
          <w:b/>
          <w:color w:val="auto"/>
          <w:sz w:val="44"/>
          <w:szCs w:val="44"/>
          <w:highlight w:val="none"/>
        </w:rPr>
      </w:pPr>
    </w:p>
    <w:p w14:paraId="24C05857">
      <w:pPr>
        <w:spacing w:line="400" w:lineRule="exact"/>
        <w:ind w:firstLine="4130" w:firstLineChars="935"/>
        <w:rPr>
          <w:rFonts w:hint="eastAsia"/>
          <w:b/>
          <w:color w:val="auto"/>
          <w:sz w:val="44"/>
          <w:szCs w:val="44"/>
          <w:highlight w:val="none"/>
        </w:rPr>
      </w:pPr>
    </w:p>
    <w:p w14:paraId="5D45EF90">
      <w:pPr>
        <w:spacing w:line="400" w:lineRule="exact"/>
        <w:ind w:firstLine="4130" w:firstLineChars="935"/>
        <w:rPr>
          <w:rFonts w:hint="eastAsia"/>
          <w:b/>
          <w:color w:val="auto"/>
          <w:sz w:val="44"/>
          <w:szCs w:val="44"/>
          <w:highlight w:val="none"/>
        </w:rPr>
      </w:pPr>
    </w:p>
    <w:p w14:paraId="30A8D692">
      <w:pPr>
        <w:spacing w:line="400" w:lineRule="exact"/>
        <w:ind w:firstLine="4130" w:firstLineChars="935"/>
        <w:rPr>
          <w:rFonts w:hint="eastAsia"/>
          <w:b/>
          <w:color w:val="auto"/>
          <w:sz w:val="44"/>
          <w:szCs w:val="44"/>
          <w:highlight w:val="none"/>
        </w:rPr>
      </w:pPr>
    </w:p>
    <w:p w14:paraId="743C7E62">
      <w:pPr>
        <w:jc w:val="center"/>
        <w:rPr>
          <w:rFonts w:hint="eastAsia"/>
          <w:b/>
          <w:color w:val="auto"/>
          <w:sz w:val="44"/>
          <w:szCs w:val="44"/>
          <w:highlight w:val="none"/>
        </w:rPr>
      </w:pPr>
      <w:r>
        <w:rPr>
          <w:rFonts w:hint="eastAsia"/>
          <w:b/>
          <w:color w:val="auto"/>
          <w:sz w:val="36"/>
          <w:szCs w:val="36"/>
          <w:highlight w:val="none"/>
        </w:rPr>
        <w:t>目   录</w:t>
      </w:r>
    </w:p>
    <w:p w14:paraId="46A3C978">
      <w:pPr>
        <w:spacing w:line="400" w:lineRule="exact"/>
        <w:ind w:firstLine="562" w:firstLineChars="200"/>
        <w:rPr>
          <w:rFonts w:hint="eastAsia"/>
          <w:b/>
          <w:color w:val="auto"/>
          <w:sz w:val="28"/>
          <w:szCs w:val="28"/>
          <w:highlight w:val="none"/>
        </w:rPr>
      </w:pPr>
    </w:p>
    <w:p w14:paraId="04D2720E">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31E5D9B7">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56800B7D">
      <w:pPr>
        <w:spacing w:line="500" w:lineRule="exact"/>
        <w:ind w:firstLine="420" w:firstLineChars="200"/>
        <w:jc w:val="left"/>
        <w:rPr>
          <w:rFonts w:hint="eastAsia" w:ascii="宋体"/>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3）项目负责人</w:t>
      </w:r>
      <w:r>
        <w:rPr>
          <w:rFonts w:hint="eastAsia" w:ascii="宋体"/>
          <w:color w:val="auto"/>
          <w:szCs w:val="21"/>
          <w:highlight w:val="none"/>
          <w:lang w:val="en-US" w:eastAsia="zh-CN"/>
        </w:rPr>
        <w:t>有效身份证及注册会计师证书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481A6E38">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4</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06CB6AF1">
      <w:pPr>
        <w:spacing w:line="500" w:lineRule="exact"/>
        <w:ind w:firstLine="420" w:firstLineChars="200"/>
        <w:jc w:val="left"/>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5</w:t>
      </w:r>
      <w:r>
        <w:rPr>
          <w:rFonts w:hint="eastAsia" w:ascii="宋体" w:hAnsi="Times New Roman" w:eastAsia="宋体" w:cs="Times New Roman"/>
          <w:color w:val="auto"/>
          <w:szCs w:val="21"/>
          <w:highlight w:val="none"/>
        </w:rPr>
        <w:t>）服务承诺</w:t>
      </w:r>
      <w:r>
        <w:rPr>
          <w:rFonts w:hint="eastAsia" w:ascii="宋体" w:cs="Times New Roman"/>
          <w:color w:val="auto"/>
          <w:szCs w:val="21"/>
          <w:highlight w:val="none"/>
          <w:lang w:val="en-US" w:eastAsia="zh-CN"/>
        </w:rPr>
        <w:t>书</w:t>
      </w:r>
      <w:r>
        <w:rPr>
          <w:rFonts w:hint="eastAsia" w:ascii="宋体" w:hAnsi="Times New Roman" w:eastAsia="宋体" w:cs="Times New Roman"/>
          <w:color w:val="auto"/>
          <w:szCs w:val="21"/>
          <w:highlight w:val="none"/>
        </w:rPr>
        <w:t>（格式见附件）</w:t>
      </w:r>
      <w:r>
        <w:rPr>
          <w:rFonts w:hint="eastAsia" w:ascii="宋体" w:cs="Times New Roman"/>
          <w:color w:val="auto"/>
          <w:szCs w:val="21"/>
          <w:highlight w:val="none"/>
          <w:lang w:eastAsia="zh-CN"/>
        </w:rPr>
        <w:t>；</w:t>
      </w:r>
    </w:p>
    <w:p w14:paraId="75D21953">
      <w:pPr>
        <w:spacing w:line="440" w:lineRule="exact"/>
        <w:ind w:firstLine="420" w:firstLineChars="200"/>
        <w:rPr>
          <w:rFonts w:hint="eastAsia" w:ascii="宋体"/>
          <w:color w:val="auto"/>
          <w:szCs w:val="21"/>
          <w:highlight w:val="none"/>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6</w:t>
      </w:r>
      <w:r>
        <w:rPr>
          <w:rFonts w:hint="eastAsia" w:ascii="宋体" w:cs="Times New Roman"/>
          <w:color w:val="auto"/>
          <w:szCs w:val="21"/>
          <w:highlight w:val="none"/>
          <w:lang w:eastAsia="zh-CN"/>
        </w:rPr>
        <w:t>）</w:t>
      </w:r>
      <w:r>
        <w:rPr>
          <w:rFonts w:hint="eastAsia" w:ascii="宋体"/>
          <w:color w:val="auto"/>
          <w:szCs w:val="21"/>
          <w:highlight w:val="none"/>
        </w:rPr>
        <w:t>投标人的法定代表人（或委托代理人）和拟任项目负责人须持有社保部门出具的本单位为其缴纳的投标前近</w:t>
      </w:r>
      <w:r>
        <w:rPr>
          <w:rFonts w:hint="eastAsia" w:ascii="宋体"/>
          <w:color w:val="auto"/>
          <w:szCs w:val="21"/>
          <w:highlight w:val="none"/>
          <w:lang w:val="en-US" w:eastAsia="zh-CN"/>
        </w:rPr>
        <w:t>三</w:t>
      </w:r>
      <w:r>
        <w:rPr>
          <w:rFonts w:hint="eastAsia" w:ascii="宋体"/>
          <w:color w:val="auto"/>
          <w:szCs w:val="21"/>
          <w:highlight w:val="none"/>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43BA1EEB">
      <w:pPr>
        <w:spacing w:line="440" w:lineRule="exact"/>
        <w:ind w:left="420"/>
        <w:rPr>
          <w:rFonts w:hint="eastAsia"/>
          <w:lang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7</w:t>
      </w:r>
      <w:r>
        <w:rPr>
          <w:rFonts w:hint="eastAsia" w:ascii="宋体" w:cs="Times New Roman"/>
          <w:color w:val="auto"/>
          <w:szCs w:val="21"/>
          <w:highlight w:val="none"/>
          <w:lang w:eastAsia="zh-CN"/>
        </w:rPr>
        <w:t>）</w:t>
      </w:r>
      <w:r>
        <w:rPr>
          <w:rFonts w:hint="eastAsia" w:ascii="宋体"/>
          <w:color w:val="auto"/>
          <w:szCs w:val="21"/>
          <w:highlight w:val="none"/>
        </w:rPr>
        <w:t>投标函（格式见附件）</w:t>
      </w:r>
      <w:r>
        <w:rPr>
          <w:rFonts w:hint="eastAsia" w:ascii="宋体"/>
          <w:color w:val="auto"/>
          <w:szCs w:val="21"/>
          <w:highlight w:val="none"/>
          <w:lang w:eastAsia="zh-CN"/>
        </w:rPr>
        <w:t>。</w:t>
      </w:r>
    </w:p>
    <w:p w14:paraId="48C15637">
      <w:pPr>
        <w:spacing w:line="500" w:lineRule="exact"/>
        <w:ind w:firstLine="420" w:firstLineChars="200"/>
        <w:jc w:val="left"/>
        <w:rPr>
          <w:rFonts w:hint="eastAsia" w:ascii="宋体" w:hAnsi="Times New Roman" w:eastAsia="宋体" w:cs="Times New Roman"/>
          <w:color w:val="auto"/>
          <w:szCs w:val="21"/>
          <w:highlight w:val="none"/>
        </w:rPr>
      </w:pPr>
    </w:p>
    <w:p w14:paraId="045BAAE8">
      <w:pPr>
        <w:spacing w:line="400" w:lineRule="exact"/>
        <w:ind w:firstLine="562" w:firstLineChars="200"/>
        <w:rPr>
          <w:rFonts w:hint="eastAsia"/>
          <w:b/>
          <w:color w:val="auto"/>
          <w:sz w:val="28"/>
          <w:szCs w:val="28"/>
          <w:highlight w:val="none"/>
        </w:rPr>
      </w:pPr>
    </w:p>
    <w:p w14:paraId="42A9775C">
      <w:pPr>
        <w:spacing w:line="400" w:lineRule="exact"/>
        <w:ind w:firstLine="562" w:firstLineChars="200"/>
        <w:rPr>
          <w:rFonts w:hint="eastAsia"/>
          <w:b/>
          <w:color w:val="auto"/>
          <w:sz w:val="28"/>
          <w:szCs w:val="28"/>
          <w:highlight w:val="none"/>
        </w:rPr>
      </w:pPr>
    </w:p>
    <w:p w14:paraId="6FECFC5F">
      <w:pPr>
        <w:spacing w:line="400" w:lineRule="exact"/>
        <w:ind w:firstLine="562" w:firstLineChars="200"/>
        <w:rPr>
          <w:rFonts w:hint="eastAsia"/>
          <w:b/>
          <w:color w:val="auto"/>
          <w:sz w:val="28"/>
          <w:szCs w:val="28"/>
          <w:highlight w:val="none"/>
        </w:rPr>
      </w:pPr>
    </w:p>
    <w:p w14:paraId="0C7EF5CE">
      <w:pPr>
        <w:spacing w:line="400" w:lineRule="exact"/>
        <w:ind w:firstLine="562" w:firstLineChars="200"/>
        <w:rPr>
          <w:rFonts w:hint="eastAsia"/>
          <w:b/>
          <w:color w:val="auto"/>
          <w:sz w:val="28"/>
          <w:szCs w:val="28"/>
          <w:highlight w:val="none"/>
        </w:rPr>
      </w:pPr>
    </w:p>
    <w:p w14:paraId="2A7C4A2D">
      <w:pPr>
        <w:spacing w:line="400" w:lineRule="exact"/>
        <w:ind w:firstLine="562" w:firstLineChars="200"/>
        <w:rPr>
          <w:rFonts w:hint="eastAsia"/>
          <w:b/>
          <w:color w:val="auto"/>
          <w:sz w:val="28"/>
          <w:szCs w:val="28"/>
          <w:highlight w:val="none"/>
        </w:rPr>
      </w:pPr>
    </w:p>
    <w:p w14:paraId="30C6CAE2">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497C41B3">
      <w:pPr>
        <w:spacing w:line="360" w:lineRule="auto"/>
        <w:rPr>
          <w:rFonts w:hint="eastAsia"/>
          <w:b/>
          <w:color w:val="auto"/>
          <w:sz w:val="28"/>
          <w:szCs w:val="28"/>
          <w:highlight w:val="none"/>
        </w:rPr>
      </w:pPr>
      <w:r>
        <w:rPr>
          <w:rFonts w:hint="eastAsia"/>
          <w:b/>
          <w:color w:val="auto"/>
          <w:sz w:val="28"/>
          <w:szCs w:val="28"/>
          <w:highlight w:val="none"/>
        </w:rPr>
        <w:t>附件1</w:t>
      </w:r>
    </w:p>
    <w:p w14:paraId="1CECB365">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661B4462">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28A2AA3C">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6ACDC7E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44D673A2">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1957DD16">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05902207">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704C4FF9">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6989613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35EC1C1">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4DB52024">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79942E19">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0EB487BC">
      <w:pPr>
        <w:spacing w:before="312" w:beforeLines="100" w:after="312" w:afterLines="100" w:line="480" w:lineRule="exact"/>
        <w:ind w:firstLine="3654" w:firstLineChars="1305"/>
        <w:rPr>
          <w:rFonts w:hint="eastAsia" w:ascii="宋体"/>
          <w:color w:val="auto"/>
          <w:sz w:val="28"/>
          <w:szCs w:val="28"/>
          <w:highlight w:val="none"/>
        </w:rPr>
      </w:pPr>
    </w:p>
    <w:p w14:paraId="1B9BBA4E">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0F45F89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764E88B8">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7EDCD328">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2607FE9B">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3DDD3FFD">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570FF73A">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DBFB1CE">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61E66DB1">
      <w:pPr>
        <w:spacing w:line="360" w:lineRule="exact"/>
        <w:ind w:firstLine="413" w:firstLineChars="147"/>
        <w:rPr>
          <w:rFonts w:hint="eastAsia"/>
          <w:b/>
          <w:color w:val="auto"/>
          <w:sz w:val="28"/>
          <w:szCs w:val="28"/>
          <w:highlight w:val="none"/>
          <w:u w:val="single"/>
        </w:rPr>
      </w:pPr>
    </w:p>
    <w:p w14:paraId="33F104A7">
      <w:pPr>
        <w:rPr>
          <w:rFonts w:hint="eastAsia"/>
        </w:rPr>
      </w:pPr>
    </w:p>
    <w:p w14:paraId="609D9297">
      <w:pPr>
        <w:spacing w:line="360" w:lineRule="exact"/>
        <w:ind w:firstLine="413" w:firstLineChars="147"/>
        <w:rPr>
          <w:rFonts w:hint="eastAsia"/>
          <w:b/>
          <w:color w:val="auto"/>
          <w:sz w:val="28"/>
          <w:szCs w:val="28"/>
          <w:highlight w:val="none"/>
          <w:u w:val="single"/>
        </w:rPr>
      </w:pPr>
    </w:p>
    <w:p w14:paraId="6C18536A">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0D06DDDC">
      <w:pPr>
        <w:spacing w:line="360" w:lineRule="auto"/>
        <w:jc w:val="center"/>
        <w:rPr>
          <w:rFonts w:hint="eastAsia"/>
          <w:b/>
          <w:color w:val="auto"/>
          <w:sz w:val="28"/>
          <w:szCs w:val="28"/>
          <w:highlight w:val="none"/>
        </w:rPr>
      </w:pPr>
      <w:bookmarkStart w:id="68" w:name="_Toc440443268"/>
      <w:bookmarkStart w:id="69" w:name="_Toc449028950"/>
      <w:r>
        <w:rPr>
          <w:rFonts w:hint="eastAsia"/>
          <w:b/>
          <w:color w:val="auto"/>
          <w:sz w:val="28"/>
          <w:szCs w:val="28"/>
          <w:highlight w:val="none"/>
        </w:rPr>
        <w:t>诚信投标承诺书 </w:t>
      </w:r>
    </w:p>
    <w:p w14:paraId="4768070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05C7D53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55F9682E">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1CF8556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7BE3E78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5B6F868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646DD52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74518AA3">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0376A53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5AAA57E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09A63696">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4DF9C8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573A0AA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6A5988DC">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0C04EDF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2EEBAA69">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79B6F2D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5AB385F9">
      <w:pPr>
        <w:spacing w:line="500" w:lineRule="exact"/>
        <w:ind w:firstLine="420" w:firstLineChars="200"/>
        <w:rPr>
          <w:rFonts w:hint="eastAsia" w:ascii="宋体" w:hAnsi="宋体"/>
          <w:color w:val="auto"/>
          <w:szCs w:val="21"/>
          <w:highlight w:val="none"/>
        </w:rPr>
      </w:pPr>
    </w:p>
    <w:p w14:paraId="6579DA50">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432593D5">
      <w:pPr>
        <w:spacing w:line="360" w:lineRule="auto"/>
        <w:jc w:val="center"/>
        <w:rPr>
          <w:rFonts w:hint="eastAsia"/>
          <w:b/>
          <w:color w:val="auto"/>
          <w:sz w:val="28"/>
          <w:szCs w:val="28"/>
          <w:highlight w:val="none"/>
        </w:rPr>
      </w:pPr>
    </w:p>
    <w:p w14:paraId="00F87DA1">
      <w:pPr>
        <w:spacing w:line="360" w:lineRule="exact"/>
        <w:ind w:firstLine="443" w:firstLineChars="147"/>
        <w:rPr>
          <w:rFonts w:hint="eastAsia" w:ascii="宋体"/>
          <w:b/>
          <w:color w:val="auto"/>
          <w:sz w:val="30"/>
          <w:szCs w:val="30"/>
          <w:highlight w:val="none"/>
        </w:rPr>
      </w:pPr>
    </w:p>
    <w:p w14:paraId="5090B16C">
      <w:pPr>
        <w:spacing w:line="360" w:lineRule="exact"/>
        <w:ind w:firstLine="443" w:firstLineChars="147"/>
        <w:rPr>
          <w:rFonts w:hint="eastAsia" w:ascii="宋体"/>
          <w:b/>
          <w:color w:val="auto"/>
          <w:sz w:val="30"/>
          <w:szCs w:val="30"/>
          <w:highlight w:val="none"/>
        </w:rPr>
      </w:pPr>
    </w:p>
    <w:p w14:paraId="330EDA78">
      <w:pPr>
        <w:spacing w:line="360" w:lineRule="exact"/>
        <w:ind w:firstLine="443" w:firstLineChars="147"/>
        <w:rPr>
          <w:rFonts w:hint="eastAsia" w:ascii="宋体"/>
          <w:b/>
          <w:color w:val="auto"/>
          <w:sz w:val="30"/>
          <w:szCs w:val="30"/>
          <w:highlight w:val="none"/>
        </w:rPr>
      </w:pPr>
    </w:p>
    <w:p w14:paraId="0EB3BEA7">
      <w:pPr>
        <w:spacing w:line="360" w:lineRule="exact"/>
        <w:ind w:firstLine="443" w:firstLineChars="147"/>
        <w:rPr>
          <w:rFonts w:hint="eastAsia" w:ascii="宋体"/>
          <w:b/>
          <w:color w:val="auto"/>
          <w:sz w:val="30"/>
          <w:szCs w:val="30"/>
          <w:highlight w:val="none"/>
        </w:rPr>
      </w:pPr>
    </w:p>
    <w:p w14:paraId="0B58E837">
      <w:pPr>
        <w:spacing w:line="360" w:lineRule="exact"/>
        <w:ind w:firstLine="443" w:firstLineChars="147"/>
        <w:rPr>
          <w:rFonts w:hint="eastAsia" w:ascii="宋体"/>
          <w:b/>
          <w:color w:val="auto"/>
          <w:sz w:val="30"/>
          <w:szCs w:val="30"/>
          <w:highlight w:val="none"/>
        </w:rPr>
      </w:pPr>
    </w:p>
    <w:p w14:paraId="00D6B60E">
      <w:pPr>
        <w:spacing w:line="360" w:lineRule="exact"/>
        <w:ind w:firstLine="443" w:firstLineChars="147"/>
        <w:rPr>
          <w:rFonts w:hint="eastAsia" w:ascii="宋体"/>
          <w:b/>
          <w:color w:val="auto"/>
          <w:sz w:val="30"/>
          <w:szCs w:val="30"/>
          <w:highlight w:val="none"/>
        </w:rPr>
      </w:pPr>
    </w:p>
    <w:p w14:paraId="41E3EF78">
      <w:pPr>
        <w:spacing w:line="360" w:lineRule="exact"/>
        <w:ind w:firstLine="443" w:firstLineChars="147"/>
        <w:rPr>
          <w:rFonts w:hint="eastAsia" w:ascii="宋体"/>
          <w:b/>
          <w:color w:val="auto"/>
          <w:sz w:val="30"/>
          <w:szCs w:val="30"/>
          <w:highlight w:val="none"/>
        </w:rPr>
      </w:pPr>
    </w:p>
    <w:p w14:paraId="39775CF8">
      <w:pPr>
        <w:spacing w:line="360" w:lineRule="exact"/>
        <w:ind w:firstLine="443" w:firstLineChars="147"/>
        <w:rPr>
          <w:rFonts w:hint="eastAsia" w:ascii="宋体"/>
          <w:b/>
          <w:color w:val="auto"/>
          <w:sz w:val="30"/>
          <w:szCs w:val="30"/>
          <w:highlight w:val="none"/>
        </w:rPr>
      </w:pPr>
    </w:p>
    <w:p w14:paraId="0C7C7E21">
      <w:pPr>
        <w:rPr>
          <w:color w:val="auto"/>
          <w:highlight w:val="none"/>
        </w:rPr>
      </w:pPr>
      <w:r>
        <w:rPr>
          <w:rFonts w:hint="eastAsia" w:ascii="宋体"/>
          <w:b/>
          <w:color w:val="auto"/>
          <w:sz w:val="44"/>
          <w:szCs w:val="44"/>
          <w:highlight w:val="none"/>
          <w:lang w:val="en-US" w:eastAsia="zh-CN"/>
        </w:rPr>
        <w:br w:type="page"/>
      </w:r>
    </w:p>
    <w:bookmarkEnd w:id="68"/>
    <w:bookmarkEnd w:id="69"/>
    <w:p w14:paraId="35CFDE31">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14:paraId="08DB1231">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4015253C">
      <w:pPr>
        <w:ind w:firstLine="480" w:firstLineChars="200"/>
        <w:rPr>
          <w:rFonts w:hint="eastAsia" w:ascii="宋体"/>
          <w:color w:val="auto"/>
          <w:sz w:val="24"/>
          <w:highlight w:val="none"/>
        </w:rPr>
      </w:pPr>
    </w:p>
    <w:p w14:paraId="114ABAD0">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5D7D2A26">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7F3ADAD9">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5A36FFC1">
      <w:pPr>
        <w:spacing w:line="600" w:lineRule="exact"/>
        <w:rPr>
          <w:rFonts w:hint="eastAsia" w:ascii="宋体"/>
          <w:color w:val="auto"/>
          <w:sz w:val="24"/>
          <w:highlight w:val="none"/>
        </w:rPr>
      </w:pPr>
      <w:r>
        <w:rPr>
          <w:rFonts w:hint="eastAsia" w:ascii="宋体"/>
          <w:color w:val="auto"/>
          <w:sz w:val="24"/>
          <w:highlight w:val="none"/>
        </w:rPr>
        <w:t> </w:t>
      </w:r>
    </w:p>
    <w:p w14:paraId="118EAFD6">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EB614F3">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4E96B903">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327B54EA">
      <w:pPr>
        <w:pStyle w:val="16"/>
        <w:rPr>
          <w:color w:val="auto"/>
          <w:highlight w:val="none"/>
        </w:rPr>
      </w:pPr>
    </w:p>
    <w:p w14:paraId="18A6DDC5">
      <w:pPr>
        <w:spacing w:line="400" w:lineRule="exact"/>
        <w:ind w:firstLine="562" w:firstLineChars="200"/>
        <w:rPr>
          <w:rFonts w:hint="eastAsia"/>
          <w:b/>
          <w:color w:val="auto"/>
          <w:sz w:val="28"/>
          <w:szCs w:val="28"/>
          <w:highlight w:val="none"/>
        </w:rPr>
      </w:pPr>
    </w:p>
    <w:p w14:paraId="276AEA62">
      <w:pPr>
        <w:spacing w:line="400" w:lineRule="exact"/>
        <w:ind w:firstLine="562" w:firstLineChars="200"/>
        <w:rPr>
          <w:rFonts w:hint="eastAsia"/>
          <w:b/>
          <w:color w:val="auto"/>
          <w:sz w:val="28"/>
          <w:szCs w:val="28"/>
          <w:highlight w:val="none"/>
        </w:rPr>
      </w:pPr>
    </w:p>
    <w:p w14:paraId="58A12C7B">
      <w:pPr>
        <w:spacing w:line="400" w:lineRule="exact"/>
        <w:ind w:firstLine="562" w:firstLineChars="200"/>
        <w:rPr>
          <w:rFonts w:hint="eastAsia"/>
          <w:b/>
          <w:color w:val="auto"/>
          <w:sz w:val="28"/>
          <w:szCs w:val="28"/>
          <w:highlight w:val="none"/>
        </w:rPr>
      </w:pPr>
    </w:p>
    <w:p w14:paraId="595449D9">
      <w:pPr>
        <w:spacing w:line="400" w:lineRule="exact"/>
        <w:ind w:firstLine="562" w:firstLineChars="200"/>
        <w:rPr>
          <w:rFonts w:hint="eastAsia"/>
          <w:b/>
          <w:color w:val="auto"/>
          <w:sz w:val="28"/>
          <w:szCs w:val="28"/>
          <w:highlight w:val="none"/>
        </w:rPr>
      </w:pPr>
    </w:p>
    <w:p w14:paraId="4B1ADD70">
      <w:pPr>
        <w:spacing w:line="400" w:lineRule="exact"/>
        <w:ind w:firstLine="562" w:firstLineChars="200"/>
        <w:rPr>
          <w:rFonts w:hint="eastAsia"/>
          <w:b/>
          <w:color w:val="auto"/>
          <w:sz w:val="28"/>
          <w:szCs w:val="28"/>
          <w:highlight w:val="none"/>
        </w:rPr>
      </w:pPr>
    </w:p>
    <w:p w14:paraId="6490B7D8">
      <w:pPr>
        <w:spacing w:line="400" w:lineRule="exact"/>
        <w:ind w:firstLine="562" w:firstLineChars="200"/>
        <w:rPr>
          <w:rFonts w:hint="eastAsia"/>
          <w:b/>
          <w:color w:val="auto"/>
          <w:sz w:val="28"/>
          <w:szCs w:val="28"/>
          <w:highlight w:val="none"/>
        </w:rPr>
      </w:pPr>
    </w:p>
    <w:p w14:paraId="2DA1A67D">
      <w:pPr>
        <w:spacing w:line="400" w:lineRule="exact"/>
        <w:ind w:firstLine="562" w:firstLineChars="200"/>
        <w:rPr>
          <w:rFonts w:hint="eastAsia"/>
          <w:b/>
          <w:color w:val="auto"/>
          <w:sz w:val="28"/>
          <w:szCs w:val="28"/>
          <w:highlight w:val="none"/>
        </w:rPr>
      </w:pPr>
    </w:p>
    <w:p w14:paraId="4FEB55C8">
      <w:pPr>
        <w:spacing w:line="400" w:lineRule="exact"/>
        <w:ind w:firstLine="562" w:firstLineChars="200"/>
        <w:rPr>
          <w:rFonts w:hint="eastAsia"/>
          <w:b/>
          <w:color w:val="auto"/>
          <w:sz w:val="28"/>
          <w:szCs w:val="28"/>
          <w:highlight w:val="none"/>
        </w:rPr>
      </w:pPr>
    </w:p>
    <w:p w14:paraId="4E0DCDDA">
      <w:pPr>
        <w:spacing w:line="400" w:lineRule="exact"/>
        <w:ind w:firstLine="562" w:firstLineChars="200"/>
        <w:rPr>
          <w:b/>
          <w:color w:val="auto"/>
          <w:sz w:val="28"/>
          <w:szCs w:val="28"/>
          <w:highlight w:val="none"/>
        </w:rPr>
      </w:pPr>
    </w:p>
    <w:p w14:paraId="04A8F53C">
      <w:pPr>
        <w:spacing w:line="400" w:lineRule="exact"/>
        <w:ind w:firstLine="562" w:firstLineChars="200"/>
        <w:rPr>
          <w:b/>
          <w:color w:val="auto"/>
          <w:sz w:val="28"/>
          <w:szCs w:val="28"/>
          <w:highlight w:val="none"/>
        </w:rPr>
      </w:pPr>
    </w:p>
    <w:p w14:paraId="477919B6">
      <w:pPr>
        <w:spacing w:line="400" w:lineRule="exact"/>
        <w:ind w:firstLine="562" w:firstLineChars="200"/>
        <w:rPr>
          <w:b/>
          <w:color w:val="auto"/>
          <w:sz w:val="28"/>
          <w:szCs w:val="28"/>
          <w:highlight w:val="none"/>
        </w:rPr>
      </w:pPr>
    </w:p>
    <w:p w14:paraId="53634519">
      <w:pPr>
        <w:spacing w:line="400" w:lineRule="exact"/>
        <w:rPr>
          <w:rFonts w:hint="eastAsia"/>
          <w:b/>
          <w:color w:val="auto"/>
          <w:sz w:val="44"/>
          <w:szCs w:val="44"/>
          <w:highlight w:val="none"/>
        </w:rPr>
      </w:pPr>
    </w:p>
    <w:p w14:paraId="2978E22A">
      <w:pPr>
        <w:spacing w:line="400" w:lineRule="exact"/>
        <w:ind w:firstLine="4130" w:firstLineChars="935"/>
        <w:rPr>
          <w:rFonts w:hint="eastAsia"/>
          <w:b/>
          <w:color w:val="auto"/>
          <w:sz w:val="44"/>
          <w:szCs w:val="44"/>
          <w:highlight w:val="none"/>
        </w:rPr>
      </w:pPr>
    </w:p>
    <w:p w14:paraId="18A0459D">
      <w:pPr>
        <w:spacing w:line="500" w:lineRule="exact"/>
        <w:ind w:firstLine="420" w:firstLineChars="200"/>
        <w:jc w:val="left"/>
        <w:rPr>
          <w:rFonts w:hint="eastAsia" w:ascii="宋体" w:hAnsi="Times New Roman" w:eastAsia="宋体" w:cs="Times New Roman"/>
          <w:color w:val="auto"/>
          <w:szCs w:val="21"/>
          <w:highlight w:val="none"/>
        </w:rPr>
      </w:pPr>
    </w:p>
    <w:p w14:paraId="3BD86E62">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72571A72">
      <w:pPr>
        <w:spacing w:line="360" w:lineRule="exact"/>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14:paraId="6FEAEA7F">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49EFF5CE">
      <w:pPr>
        <w:spacing w:line="440" w:lineRule="exact"/>
        <w:rPr>
          <w:rFonts w:hint="eastAsia" w:ascii="宋体"/>
          <w:color w:val="auto"/>
          <w:sz w:val="24"/>
          <w:highlight w:val="none"/>
        </w:rPr>
      </w:pPr>
    </w:p>
    <w:p w14:paraId="7D03CBD3">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F46DB3C">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”项目的货物与服务，总投标价为人民币</w:t>
      </w:r>
      <w:r>
        <w:rPr>
          <w:rFonts w:hint="eastAsia" w:ascii="宋体" w:hAnsi="宋体" w:cs="宋体"/>
          <w:color w:val="auto"/>
          <w:sz w:val="24"/>
          <w:highlight w:val="none"/>
          <w:u w:val="single"/>
        </w:rPr>
        <w:t xml:space="preserve">（大写）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w:t>
      </w:r>
      <w:r>
        <w:rPr>
          <w:rFonts w:hint="eastAsia" w:ascii="宋体" w:hAnsi="宋体" w:cs="宋体"/>
          <w:color w:val="auto"/>
          <w:kern w:val="0"/>
          <w:sz w:val="24"/>
          <w:szCs w:val="24"/>
          <w:highlight w:val="none"/>
          <w:u w:val="single"/>
          <w:lang w:val="en-US" w:eastAsia="zh-CN"/>
        </w:rPr>
        <w:t>和税率</w:t>
      </w:r>
      <w:r>
        <w:rPr>
          <w:rFonts w:hint="eastAsia" w:ascii="宋体" w:hAnsi="宋体" w:eastAsia="宋体" w:cs="宋体"/>
          <w:color w:val="auto"/>
          <w:kern w:val="0"/>
          <w:sz w:val="24"/>
          <w:szCs w:val="24"/>
          <w:highlight w:val="none"/>
          <w:u w:val="single"/>
          <w:lang w:val="en-US" w:eastAsia="zh-CN"/>
        </w:rPr>
        <w:t>，发票类型为增值税专用发票或增值税普通发票，否则按无效标处理）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4D5D5FFE">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6B1D9DAF">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48458FC5">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39C589CE">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291EDECA">
      <w:pPr>
        <w:spacing w:line="440" w:lineRule="exact"/>
        <w:rPr>
          <w:rFonts w:hint="eastAsia" w:ascii="宋体"/>
          <w:color w:val="auto"/>
          <w:sz w:val="24"/>
          <w:highlight w:val="none"/>
        </w:rPr>
      </w:pPr>
      <w:r>
        <w:rPr>
          <w:rFonts w:hint="eastAsia" w:ascii="宋体"/>
          <w:color w:val="auto"/>
          <w:sz w:val="24"/>
          <w:highlight w:val="none"/>
        </w:rPr>
        <w:t> </w:t>
      </w:r>
    </w:p>
    <w:p w14:paraId="6701969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54E6F96F">
      <w:pPr>
        <w:spacing w:line="440" w:lineRule="exact"/>
        <w:jc w:val="right"/>
        <w:rPr>
          <w:rFonts w:hint="eastAsia" w:ascii="宋体"/>
          <w:color w:val="auto"/>
          <w:sz w:val="24"/>
          <w:highlight w:val="none"/>
        </w:rPr>
      </w:pPr>
    </w:p>
    <w:p w14:paraId="14A3A823">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1C1A13C">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F72CE73">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57BB2C24">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25D82061">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770A4B51">
      <w:pPr>
        <w:spacing w:line="360" w:lineRule="exact"/>
        <w:rPr>
          <w:rFonts w:hint="eastAsia" w:ascii="宋体"/>
          <w:b/>
          <w:color w:val="auto"/>
          <w:sz w:val="28"/>
          <w:szCs w:val="28"/>
          <w:highlight w:val="none"/>
        </w:rPr>
      </w:pPr>
    </w:p>
    <w:bookmarkEnd w:id="0"/>
    <w:bookmarkEnd w:id="64"/>
    <w:bookmarkEnd w:id="65"/>
    <w:p w14:paraId="6528E0A3">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92786">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67643">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1EA97869">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AB559">
    <w:pPr>
      <w:pStyle w:val="23"/>
      <w:framePr w:wrap="around" w:vAnchor="text" w:hAnchor="margin" w:xAlign="center" w:y="1"/>
      <w:tabs>
        <w:tab w:val="clear" w:pos="4153"/>
        <w:tab w:val="clear" w:pos="8306"/>
      </w:tabs>
      <w:rPr>
        <w:rStyle w:val="39"/>
        <w:rFonts w:hint="eastAsia"/>
      </w:rPr>
    </w:pPr>
  </w:p>
  <w:p w14:paraId="59E92D41">
    <w:pPr>
      <w:pStyle w:val="23"/>
      <w:tabs>
        <w:tab w:val="clear" w:pos="4153"/>
        <w:tab w:val="clear" w:pos="8306"/>
      </w:tabs>
      <w:rPr>
        <w:rFonts w:hint="eastAsia"/>
        <w:szCs w:val="21"/>
      </w:rPr>
    </w:pPr>
  </w:p>
  <w:p w14:paraId="1F66E0D6">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CEAA1">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30926BA">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130926BA">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25F00">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A05DF6F">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0A05DF6F">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0648A">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2E717">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E30A3">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D2AA">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57F78356"/>
    <w:multiLevelType w:val="singleLevel"/>
    <w:tmpl w:val="57F78356"/>
    <w:lvl w:ilvl="0" w:tentative="0">
      <w:start w:val="5"/>
      <w:numFmt w:val="chineseCounting"/>
      <w:suff w:val="space"/>
      <w:lvlText w:val="第%1章"/>
      <w:lvlJc w:val="left"/>
      <w:rPr>
        <w:rFonts w:hint="eastAsia"/>
      </w:rPr>
    </w:lvl>
  </w:abstractNum>
  <w:abstractNum w:abstractNumId="7">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8"/>
  </w:num>
  <w:num w:numId="4">
    <w:abstractNumId w:val="3"/>
  </w:num>
  <w:num w:numId="5">
    <w:abstractNumId w:val="4"/>
  </w:num>
  <w:num w:numId="6">
    <w:abstractNumId w:val="2"/>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TY5ZDMxOWQwYjczNzhkOWY2ZmQ4ZTg3ZmIzMjI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7C53CC"/>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D05B4C"/>
    <w:rsid w:val="05EB7E30"/>
    <w:rsid w:val="0600615C"/>
    <w:rsid w:val="0619721E"/>
    <w:rsid w:val="062459A5"/>
    <w:rsid w:val="06304C93"/>
    <w:rsid w:val="064510DB"/>
    <w:rsid w:val="06581AF4"/>
    <w:rsid w:val="06620B3A"/>
    <w:rsid w:val="06656F34"/>
    <w:rsid w:val="066E7569"/>
    <w:rsid w:val="069717B9"/>
    <w:rsid w:val="06C21FB3"/>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6947EE"/>
    <w:rsid w:val="0878647D"/>
    <w:rsid w:val="08924472"/>
    <w:rsid w:val="08A62997"/>
    <w:rsid w:val="08A969C4"/>
    <w:rsid w:val="08AF6108"/>
    <w:rsid w:val="08B001C4"/>
    <w:rsid w:val="08D00FFA"/>
    <w:rsid w:val="08EF5F46"/>
    <w:rsid w:val="08FE60FF"/>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AF0534"/>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75159"/>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AFE0838"/>
    <w:rsid w:val="1B267FBB"/>
    <w:rsid w:val="1B271173"/>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0690F"/>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67237D"/>
    <w:rsid w:val="1F896D6A"/>
    <w:rsid w:val="1FA51C58"/>
    <w:rsid w:val="1FA7649E"/>
    <w:rsid w:val="1FBE7B22"/>
    <w:rsid w:val="20061562"/>
    <w:rsid w:val="200A7EAB"/>
    <w:rsid w:val="2017317A"/>
    <w:rsid w:val="201D0468"/>
    <w:rsid w:val="202857A9"/>
    <w:rsid w:val="202D76F6"/>
    <w:rsid w:val="203D7B26"/>
    <w:rsid w:val="20B10327"/>
    <w:rsid w:val="20B15A28"/>
    <w:rsid w:val="20B9640E"/>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DF3205"/>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4F2CE8"/>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643827"/>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074962"/>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B7429B"/>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BA1E87"/>
    <w:rsid w:val="42C26869"/>
    <w:rsid w:val="42DD6902"/>
    <w:rsid w:val="42ED02B3"/>
    <w:rsid w:val="42FE6FA4"/>
    <w:rsid w:val="43040332"/>
    <w:rsid w:val="430F518E"/>
    <w:rsid w:val="43152860"/>
    <w:rsid w:val="431762B8"/>
    <w:rsid w:val="431A4176"/>
    <w:rsid w:val="431B17D2"/>
    <w:rsid w:val="434A043B"/>
    <w:rsid w:val="43560B8E"/>
    <w:rsid w:val="43607C5E"/>
    <w:rsid w:val="43772A58"/>
    <w:rsid w:val="437B3E59"/>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567506"/>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25B10"/>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811F52"/>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8A540B"/>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5D0437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7D75E0"/>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2E511B"/>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993BEC"/>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76776"/>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206EBD"/>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link w:val="53"/>
    <w:qFormat/>
    <w:uiPriority w:val="0"/>
    <w:pPr>
      <w:ind w:left="420" w:firstLine="420" w:firstLineChars="200"/>
    </w:pPr>
  </w:style>
  <w:style w:type="paragraph" w:styleId="3">
    <w:name w:val="Body Text Indent"/>
    <w:basedOn w:val="1"/>
    <w:next w:val="4"/>
    <w:link w:val="52"/>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qFormat/>
    <w:uiPriority w:val="99"/>
    <w:pPr>
      <w:snapToGrid w:val="0"/>
    </w:pPr>
    <w:rPr>
      <w:rFonts w:ascii="仿宋" w:hAnsi="仿宋"/>
    </w:rPr>
  </w:style>
  <w:style w:type="paragraph" w:styleId="22">
    <w:name w:val="Balloon Text"/>
    <w:basedOn w:val="1"/>
    <w:link w:val="63"/>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style>
  <w:style w:type="paragraph" w:styleId="26">
    <w:name w:val="Subtitle"/>
    <w:basedOn w:val="1"/>
    <w:next w:val="1"/>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qFormat/>
    <w:uiPriority w:val="0"/>
    <w:pPr>
      <w:ind w:left="240"/>
    </w:pPr>
    <w:rPr>
      <w:sz w:val="16"/>
    </w:rPr>
  </w:style>
  <w:style w:type="paragraph" w:styleId="31">
    <w:name w:val="index 1"/>
    <w:basedOn w:val="1"/>
    <w:next w:val="1"/>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0"/>
    <w:rPr>
      <w:b/>
    </w:rPr>
  </w:style>
  <w:style w:type="character" w:styleId="39">
    <w:name w:val="page number"/>
    <w:qFormat/>
    <w:uiPriority w:val="0"/>
  </w:style>
  <w:style w:type="character" w:styleId="40">
    <w:name w:val="FollowedHyperlink"/>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qFormat/>
    <w:uiPriority w:val="0"/>
    <w:rPr>
      <w:rFonts w:ascii="monospace" w:hAnsi="monospace" w:eastAsia="monospace" w:cs="monospace"/>
      <w:sz w:val="20"/>
    </w:rPr>
  </w:style>
  <w:style w:type="character" w:styleId="44">
    <w:name w:val="HTML Acronym"/>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qFormat/>
    <w:uiPriority w:val="0"/>
    <w:rPr>
      <w:rFonts w:hint="default" w:ascii="monospace" w:hAnsi="monospace" w:eastAsia="monospace" w:cs="monospace"/>
      <w:sz w:val="20"/>
    </w:rPr>
  </w:style>
  <w:style w:type="character" w:styleId="48">
    <w:name w:val="annotation reference"/>
    <w:qFormat/>
    <w:uiPriority w:val="0"/>
    <w:rPr>
      <w:sz w:val="21"/>
      <w:szCs w:val="21"/>
    </w:rPr>
  </w:style>
  <w:style w:type="character" w:styleId="49">
    <w:name w:val="HTML Cit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qFormat/>
    <w:uiPriority w:val="0"/>
    <w:rPr>
      <w:kern w:val="2"/>
      <w:sz w:val="21"/>
      <w:szCs w:val="24"/>
    </w:rPr>
  </w:style>
  <w:style w:type="character" w:customStyle="1" w:styleId="53">
    <w:name w:val="正文文本首行缩进 2 字符"/>
    <w:link w:val="2"/>
    <w:qFormat/>
    <w:uiPriority w:val="0"/>
  </w:style>
  <w:style w:type="character" w:customStyle="1" w:styleId="54">
    <w:name w:val="标题 1 字符"/>
    <w:link w:val="6"/>
    <w:qFormat/>
    <w:uiPriority w:val="0"/>
    <w:rPr>
      <w:b/>
      <w:bCs/>
      <w:kern w:val="44"/>
      <w:sz w:val="44"/>
      <w:szCs w:val="44"/>
    </w:rPr>
  </w:style>
  <w:style w:type="character" w:customStyle="1" w:styleId="55">
    <w:name w:val="标题 4 字符"/>
    <w:link w:val="9"/>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qFormat/>
    <w:uiPriority w:val="0"/>
    <w:rPr>
      <w:b/>
      <w:bCs/>
      <w:kern w:val="2"/>
      <w:sz w:val="21"/>
      <w:szCs w:val="24"/>
    </w:rPr>
  </w:style>
  <w:style w:type="character" w:customStyle="1" w:styleId="67">
    <w:name w:val="font121"/>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qFormat/>
    <w:uiPriority w:val="0"/>
  </w:style>
  <w:style w:type="character" w:customStyle="1" w:styleId="89">
    <w:name w:val="selected"/>
    <w:qFormat/>
    <w:uiPriority w:val="0"/>
    <w:rPr>
      <w:shd w:val="clear" w:color="auto" w:fill="B00006"/>
    </w:rPr>
  </w:style>
  <w:style w:type="character" w:customStyle="1" w:styleId="90">
    <w:name w:val="gpa"/>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qFormat/>
    <w:uiPriority w:val="0"/>
  </w:style>
  <w:style w:type="character" w:customStyle="1" w:styleId="96">
    <w:name w:val="layui-this"/>
    <w:qFormat/>
    <w:uiPriority w:val="0"/>
    <w:rPr>
      <w:bdr w:val="single" w:color="EEEEEE" w:sz="6" w:space="0"/>
      <w:shd w:val="clear" w:color="auto" w:fill="FFFFFF"/>
    </w:rPr>
  </w:style>
  <w:style w:type="character" w:customStyle="1" w:styleId="97">
    <w:name w:val="font151"/>
    <w:qFormat/>
    <w:uiPriority w:val="0"/>
    <w:rPr>
      <w:rFonts w:hint="default" w:ascii="Verdana" w:hAnsi="Verdana" w:cs="Verdana"/>
      <w:b/>
      <w:bCs/>
      <w:color w:val="333333"/>
      <w:sz w:val="27"/>
      <w:szCs w:val="27"/>
      <w:u w:val="none"/>
    </w:rPr>
  </w:style>
  <w:style w:type="character" w:customStyle="1" w:styleId="98">
    <w:name w:val="font171"/>
    <w:qFormat/>
    <w:uiPriority w:val="0"/>
    <w:rPr>
      <w:rFonts w:hint="eastAsia" w:ascii="宋体" w:hAnsi="宋体" w:eastAsia="宋体" w:cs="宋体"/>
      <w:color w:val="646464"/>
      <w:sz w:val="18"/>
      <w:szCs w:val="18"/>
      <w:u w:val="none"/>
    </w:rPr>
  </w:style>
  <w:style w:type="character" w:customStyle="1" w:styleId="99">
    <w:name w:val="hover7"/>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qFormat/>
    <w:uiPriority w:val="0"/>
  </w:style>
  <w:style w:type="paragraph" w:customStyle="1" w:styleId="125">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qFormat/>
    <w:uiPriority w:val="0"/>
    <w:pPr>
      <w:pBdr>
        <w:bottom w:val="single" w:color="auto" w:sz="6" w:space="1"/>
      </w:pBdr>
      <w:jc w:val="center"/>
    </w:pPr>
    <w:rPr>
      <w:rFonts w:ascii="Arial" w:eastAsia="宋体"/>
      <w:vanish/>
      <w:sz w:val="16"/>
    </w:rPr>
  </w:style>
  <w:style w:type="paragraph" w:customStyle="1" w:styleId="128">
    <w:name w:val="_Style 118"/>
    <w:basedOn w:val="1"/>
    <w:next w:val="1"/>
    <w:qFormat/>
    <w:uiPriority w:val="0"/>
    <w:pPr>
      <w:pBdr>
        <w:top w:val="single" w:color="auto" w:sz="6" w:space="1"/>
      </w:pBdr>
      <w:jc w:val="center"/>
    </w:pPr>
    <w:rPr>
      <w:rFonts w:ascii="Arial" w:eastAsia="宋体"/>
      <w:vanish/>
      <w:sz w:val="16"/>
    </w:rPr>
  </w:style>
  <w:style w:type="character" w:customStyle="1" w:styleId="129">
    <w:name w:val="num"/>
    <w:basedOn w:val="37"/>
    <w:qFormat/>
    <w:uiPriority w:val="0"/>
    <w:rPr>
      <w:b/>
      <w:bCs/>
      <w:color w:val="FF7800"/>
    </w:rPr>
  </w:style>
  <w:style w:type="character" w:customStyle="1" w:styleId="130">
    <w:name w:val="a-desc"/>
    <w:basedOn w:val="37"/>
    <w:qFormat/>
    <w:uiPriority w:val="0"/>
    <w:rPr>
      <w:color w:val="315EFB"/>
    </w:rPr>
  </w:style>
  <w:style w:type="character" w:customStyle="1" w:styleId="131">
    <w:name w:val="bg"/>
    <w:basedOn w:val="37"/>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qFormat/>
    <w:uiPriority w:val="0"/>
  </w:style>
  <w:style w:type="character" w:customStyle="1" w:styleId="135">
    <w:name w:val="del-btn"/>
    <w:basedOn w:val="37"/>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14243</Words>
  <Characters>15135</Characters>
  <Lines>358</Lines>
  <Paragraphs>100</Paragraphs>
  <TotalTime>9</TotalTime>
  <ScaleCrop>false</ScaleCrop>
  <LinksUpToDate>false</LinksUpToDate>
  <CharactersWithSpaces>18138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2025-04-27T02:39:00Z</cp:lastPrinted>
  <dcterms:modified xsi:type="dcterms:W3CDTF">2025-06-26T06:55:05Z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AF8013029C314BADA978809F5D6DEF1D_13</vt:lpwstr>
  </property>
  <property fmtid="{D5CDD505-2E9C-101B-9397-08002B2CF9AE}" pid="4" name="KSOTemplateDocerSaveRecord">
    <vt:lpwstr>eyJoZGlkIjoiZWIyYTkxYWMwZmMyYTc0NDcxNzE0MGFlOTUzMjFjNjQiLCJ1c2VySWQiOiI1MjYzMTQ5MTEifQ==</vt:lpwstr>
  </property>
</Properties>
</file>