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3B9C8">
      <w:pPr>
        <w:spacing w:after="156" w:afterLines="50"/>
        <w:ind w:left="-850" w:leftChars="-405" w:right="-625"/>
        <w:jc w:val="center"/>
        <w:rPr>
          <w:rFonts w:hint="eastAsia" w:ascii="宋体" w:hAnsi="宋体" w:cs="宋体"/>
          <w:b/>
          <w:bCs/>
          <w:color w:val="auto"/>
          <w:w w:val="85"/>
          <w:sz w:val="44"/>
          <w:szCs w:val="44"/>
          <w:highlight w:val="none"/>
          <w:lang w:eastAsia="zh-CN"/>
        </w:rPr>
      </w:pPr>
      <w:bookmarkStart w:id="0" w:name="OLE_LINK1"/>
      <w:r>
        <w:rPr>
          <w:rFonts w:hint="eastAsia" w:ascii="宋体" w:hAnsi="宋体" w:cs="宋体"/>
          <w:b/>
          <w:bCs/>
          <w:color w:val="auto"/>
          <w:w w:val="85"/>
          <w:sz w:val="44"/>
          <w:szCs w:val="44"/>
          <w:highlight w:val="none"/>
          <w:lang w:eastAsia="zh-CN"/>
        </w:rPr>
        <w:t>滁州</w:t>
      </w:r>
      <w:r>
        <w:rPr>
          <w:rFonts w:hint="eastAsia" w:ascii="宋体" w:hAnsi="宋体" w:cs="宋体"/>
          <w:b/>
          <w:bCs/>
          <w:color w:val="auto"/>
          <w:w w:val="85"/>
          <w:sz w:val="44"/>
          <w:szCs w:val="44"/>
          <w:highlight w:val="none"/>
          <w:lang w:val="en-US" w:eastAsia="zh-CN"/>
        </w:rPr>
        <w:t>市扬子工业投资</w:t>
      </w:r>
      <w:r>
        <w:rPr>
          <w:rFonts w:hint="eastAsia" w:ascii="宋体" w:hAnsi="宋体" w:cs="宋体"/>
          <w:b/>
          <w:bCs/>
          <w:color w:val="auto"/>
          <w:w w:val="85"/>
          <w:sz w:val="44"/>
          <w:szCs w:val="44"/>
          <w:highlight w:val="none"/>
          <w:lang w:eastAsia="zh-CN"/>
        </w:rPr>
        <w:t>集团有限公司下属子公司</w:t>
      </w:r>
    </w:p>
    <w:p w14:paraId="260B5DD6">
      <w:pPr>
        <w:spacing w:after="156" w:afterLines="50"/>
        <w:ind w:left="-850" w:leftChars="-405" w:right="-625"/>
        <w:jc w:val="center"/>
        <w:rPr>
          <w:rFonts w:hint="eastAsia"/>
          <w:color w:val="auto"/>
          <w:sz w:val="24"/>
          <w:highlight w:val="none"/>
        </w:rPr>
      </w:pPr>
      <w:r>
        <w:rPr>
          <w:rFonts w:hint="eastAsia" w:ascii="宋体" w:hAnsi="宋体" w:cs="宋体"/>
          <w:b/>
          <w:bCs/>
          <w:color w:val="auto"/>
          <w:w w:val="85"/>
          <w:sz w:val="44"/>
          <w:szCs w:val="44"/>
          <w:highlight w:val="none"/>
          <w:lang w:eastAsia="zh-CN"/>
        </w:rPr>
        <w:t>清产核资审计</w:t>
      </w:r>
      <w:r>
        <w:rPr>
          <w:rFonts w:hint="eastAsia" w:ascii="宋体" w:hAnsi="宋体" w:eastAsia="宋体" w:cs="宋体"/>
          <w:b/>
          <w:bCs/>
          <w:color w:val="auto"/>
          <w:w w:val="85"/>
          <w:sz w:val="44"/>
          <w:szCs w:val="44"/>
          <w:highlight w:val="none"/>
        </w:rPr>
        <w:t>服务项目</w:t>
      </w:r>
    </w:p>
    <w:p w14:paraId="3ADBECF6">
      <w:pPr>
        <w:rPr>
          <w:rFonts w:hint="eastAsia" w:ascii="宋体"/>
          <w:bCs/>
          <w:color w:val="auto"/>
          <w:szCs w:val="21"/>
          <w:highlight w:val="none"/>
        </w:rPr>
      </w:pPr>
    </w:p>
    <w:p w14:paraId="67223043">
      <w:pPr>
        <w:rPr>
          <w:rFonts w:hint="eastAsia" w:ascii="宋体"/>
          <w:bCs/>
          <w:color w:val="auto"/>
          <w:szCs w:val="21"/>
          <w:highlight w:val="none"/>
        </w:rPr>
      </w:pPr>
    </w:p>
    <w:p w14:paraId="3C1F6397">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1C604A50">
      <w:pPr>
        <w:rPr>
          <w:rFonts w:hint="eastAsia" w:ascii="宋体" w:hAnsi="宋体"/>
          <w:b/>
          <w:color w:val="auto"/>
          <w:sz w:val="84"/>
          <w:szCs w:val="84"/>
          <w:highlight w:val="none"/>
        </w:rPr>
      </w:pPr>
    </w:p>
    <w:p w14:paraId="427AADF7">
      <w:pPr>
        <w:pStyle w:val="2"/>
        <w:rPr>
          <w:rFonts w:hint="eastAsia"/>
          <w:color w:val="auto"/>
          <w:highlight w:val="none"/>
        </w:rPr>
      </w:pPr>
    </w:p>
    <w:p w14:paraId="15444ED7">
      <w:pPr>
        <w:rPr>
          <w:rFonts w:hint="eastAsia"/>
          <w:color w:val="auto"/>
          <w:highlight w:val="none"/>
        </w:rPr>
      </w:pPr>
    </w:p>
    <w:p w14:paraId="599759BC">
      <w:pPr>
        <w:rPr>
          <w:rFonts w:hint="eastAsia" w:ascii="宋体"/>
          <w:color w:val="auto"/>
          <w:sz w:val="28"/>
          <w:szCs w:val="28"/>
          <w:highlight w:val="none"/>
        </w:rPr>
      </w:pPr>
    </w:p>
    <w:p w14:paraId="1D310BAC">
      <w:pPr>
        <w:pStyle w:val="21"/>
        <w:rPr>
          <w:rFonts w:hint="eastAsia"/>
          <w:color w:val="auto"/>
          <w:highlight w:val="none"/>
        </w:rPr>
      </w:pPr>
    </w:p>
    <w:p w14:paraId="06A27F85">
      <w:pPr>
        <w:rPr>
          <w:rFonts w:hint="eastAsia" w:ascii="宋体"/>
          <w:b/>
          <w:color w:val="auto"/>
          <w:sz w:val="32"/>
          <w:szCs w:val="32"/>
          <w:highlight w:val="none"/>
        </w:rPr>
      </w:pPr>
    </w:p>
    <w:p w14:paraId="6938231B">
      <w:pPr>
        <w:pStyle w:val="2"/>
        <w:rPr>
          <w:rFonts w:hint="eastAsia"/>
          <w:color w:val="auto"/>
        </w:rPr>
      </w:pPr>
    </w:p>
    <w:p w14:paraId="594217AE">
      <w:pPr>
        <w:pStyle w:val="27"/>
        <w:rPr>
          <w:rFonts w:hint="eastAsia"/>
          <w:color w:val="auto"/>
        </w:rPr>
      </w:pPr>
    </w:p>
    <w:p w14:paraId="2141115A">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p>
    <w:p w14:paraId="5395E7A6">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04</w:t>
      </w:r>
      <w:r>
        <w:rPr>
          <w:rFonts w:hint="eastAsia" w:ascii="宋体"/>
          <w:b/>
          <w:color w:val="auto"/>
          <w:sz w:val="32"/>
          <w:szCs w:val="32"/>
          <w:highlight w:val="none"/>
        </w:rPr>
        <w:t>月</w:t>
      </w:r>
    </w:p>
    <w:p w14:paraId="2C68CBDE">
      <w:pPr>
        <w:spacing w:line="360" w:lineRule="exact"/>
        <w:rPr>
          <w:rFonts w:hint="eastAsia"/>
          <w:b/>
          <w:color w:val="auto"/>
          <w:sz w:val="36"/>
          <w:highlight w:val="none"/>
        </w:rPr>
      </w:pPr>
    </w:p>
    <w:p w14:paraId="68356754">
      <w:pPr>
        <w:spacing w:line="360" w:lineRule="exact"/>
        <w:jc w:val="center"/>
        <w:rPr>
          <w:rFonts w:hint="eastAsia"/>
          <w:b/>
          <w:color w:val="auto"/>
          <w:sz w:val="36"/>
          <w:highlight w:val="none"/>
        </w:rPr>
      </w:pPr>
      <w:r>
        <w:rPr>
          <w:rFonts w:hint="eastAsia"/>
          <w:b/>
          <w:color w:val="auto"/>
          <w:sz w:val="36"/>
          <w:highlight w:val="none"/>
        </w:rPr>
        <w:br w:type="page"/>
      </w:r>
    </w:p>
    <w:p w14:paraId="0BFE6D80">
      <w:pPr>
        <w:spacing w:line="360" w:lineRule="exact"/>
        <w:jc w:val="center"/>
        <w:rPr>
          <w:rFonts w:hint="eastAsia"/>
          <w:b/>
          <w:color w:val="auto"/>
          <w:sz w:val="36"/>
          <w:highlight w:val="none"/>
        </w:rPr>
      </w:pPr>
      <w:r>
        <w:rPr>
          <w:rFonts w:hint="eastAsia"/>
          <w:b/>
          <w:color w:val="auto"/>
          <w:sz w:val="36"/>
          <w:highlight w:val="none"/>
        </w:rPr>
        <w:t>目  录</w:t>
      </w:r>
    </w:p>
    <w:p w14:paraId="16929845">
      <w:pPr>
        <w:spacing w:line="360" w:lineRule="exact"/>
        <w:jc w:val="center"/>
        <w:rPr>
          <w:rFonts w:hint="eastAsia"/>
          <w:b/>
          <w:color w:val="auto"/>
          <w:sz w:val="36"/>
          <w:highlight w:val="none"/>
        </w:rPr>
      </w:pPr>
    </w:p>
    <w:p w14:paraId="51AED638">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D4532C4">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42178E9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67B72B78">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2CC30F64">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77E29633">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7087F269">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3089180D">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7C3D72C">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lang w:val="en-US" w:eastAsia="zh-CN"/>
        </w:rPr>
        <w:t>滁州市扬子工业投资集团有限公司下属子公司清产核资审计服务项目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w:t>
      </w:r>
      <w:r>
        <w:rPr>
          <w:rFonts w:hint="eastAsia" w:ascii="仿宋" w:hAnsi="仿宋" w:eastAsia="仿宋" w:cs="仿宋"/>
          <w:color w:val="auto"/>
          <w:sz w:val="28"/>
          <w:szCs w:val="28"/>
          <w:highlight w:val="none"/>
        </w:rPr>
        <w:t>获取招标文件，</w:t>
      </w:r>
      <w:r>
        <w:rPr>
          <w:rFonts w:hint="eastAsia" w:ascii="仿宋" w:hAnsi="仿宋" w:eastAsia="仿宋" w:cs="仿宋"/>
          <w:color w:val="auto"/>
          <w:sz w:val="28"/>
          <w:szCs w:val="28"/>
          <w:highlight w:val="none"/>
          <w:u w:val="none"/>
        </w:rPr>
        <w:t>并于202</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4</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30</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点</w:t>
      </w:r>
      <w:r>
        <w:rPr>
          <w:rFonts w:hint="eastAsia" w:ascii="仿宋" w:hAnsi="仿宋" w:eastAsia="仿宋" w:cs="仿宋"/>
          <w:color w:val="auto"/>
          <w:sz w:val="28"/>
          <w:szCs w:val="28"/>
          <w:highlight w:val="none"/>
          <w:u w:val="none"/>
          <w:lang w:val="en-US" w:eastAsia="zh-CN"/>
        </w:rPr>
        <w:t>00</w:t>
      </w:r>
      <w:r>
        <w:rPr>
          <w:rFonts w:hint="eastAsia" w:ascii="仿宋" w:hAnsi="仿宋" w:eastAsia="仿宋" w:cs="仿宋"/>
          <w:color w:val="auto"/>
          <w:sz w:val="28"/>
          <w:szCs w:val="28"/>
          <w:highlight w:val="none"/>
          <w:u w:val="none"/>
        </w:rPr>
        <w:t>分（北京时间）前递交投标文件。</w:t>
      </w:r>
    </w:p>
    <w:p w14:paraId="650EB7BF">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371C53A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滁州市扬子工业投资集团有限公司下属子公司清产核资审计服务项目；</w:t>
      </w:r>
    </w:p>
    <w:p w14:paraId="196FC477">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约人民币2.5万元；</w:t>
      </w:r>
    </w:p>
    <w:p w14:paraId="2A84422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25000元（含税）； </w:t>
      </w:r>
    </w:p>
    <w:p w14:paraId="1054DDB4">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shd w:val="clear" w:color="auto" w:fill="auto"/>
          <w:lang w:val="en-US" w:eastAsia="zh-CN"/>
        </w:rPr>
        <w:t>出具滁州市扬子工业投资集团有限公司下属子公司滁州工投高新科技园有限公司2025年3月31日清产核资审计报告</w:t>
      </w:r>
      <w:r>
        <w:rPr>
          <w:rFonts w:hint="eastAsia" w:ascii="仿宋" w:hAnsi="仿宋" w:eastAsia="仿宋" w:cs="仿宋"/>
          <w:color w:val="auto"/>
          <w:sz w:val="28"/>
          <w:szCs w:val="28"/>
          <w:highlight w:val="none"/>
          <w:lang w:val="en-US" w:eastAsia="zh-CN"/>
        </w:rPr>
        <w:t>；</w:t>
      </w:r>
    </w:p>
    <w:p w14:paraId="6ABDCFFF">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公司情况：房地产开发经营；建设工程施工；一般项目：物业管理；园区管理服务；土地使用权租赁；土地整治服务；非居住房地产租赁。资产规模约3.3亿元。</w:t>
      </w:r>
    </w:p>
    <w:p w14:paraId="19E1CF16">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u w:val="none"/>
          <w:lang w:val="en-US" w:eastAsia="zh-CN"/>
        </w:rPr>
        <w:t>中标后10个工作日提供清产核资审计报告；</w:t>
      </w:r>
    </w:p>
    <w:p w14:paraId="41F611D5">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089A39D6">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35393622"/>
      <w:bookmarkStart w:id="4" w:name="_Toc28359080"/>
      <w:bookmarkStart w:id="5" w:name="_Toc28359003"/>
      <w:bookmarkStart w:id="6" w:name="_Toc35393791"/>
      <w:r>
        <w:rPr>
          <w:rFonts w:hint="eastAsia" w:ascii="黑体" w:hAnsi="黑体" w:eastAsia="黑体" w:cs="黑体"/>
          <w:color w:val="auto"/>
          <w:sz w:val="28"/>
          <w:szCs w:val="28"/>
          <w:highlight w:val="none"/>
        </w:rPr>
        <w:t>二、申请人的资格要求</w:t>
      </w:r>
      <w:bookmarkEnd w:id="3"/>
      <w:bookmarkEnd w:id="4"/>
      <w:bookmarkEnd w:id="5"/>
      <w:bookmarkEnd w:id="6"/>
    </w:p>
    <w:p w14:paraId="25671A4C">
      <w:pPr>
        <w:spacing w:before="0" w:beforeLines="0" w:line="240" w:lineRule="auto"/>
        <w:ind w:firstLine="560" w:firstLineChars="200"/>
        <w:rPr>
          <w:rFonts w:hint="eastAsia" w:ascii="仿宋" w:hAnsi="仿宋" w:eastAsia="仿宋" w:cs="仿宋"/>
          <w:color w:val="auto"/>
          <w:sz w:val="28"/>
          <w:szCs w:val="28"/>
          <w:highlight w:val="none"/>
          <w:lang w:val="en-US" w:eastAsia="zh-CN"/>
        </w:rPr>
      </w:pPr>
      <w:bookmarkStart w:id="7" w:name="_Toc28359081"/>
      <w:bookmarkStart w:id="8" w:name="_Toc35393792"/>
      <w:bookmarkStart w:id="9" w:name="_Toc35393623"/>
      <w:bookmarkStart w:id="10" w:name="_Toc28359004"/>
      <w:r>
        <w:rPr>
          <w:rFonts w:hint="eastAsia" w:ascii="仿宋" w:hAnsi="仿宋" w:eastAsia="仿宋" w:cs="仿宋"/>
          <w:color w:val="auto"/>
          <w:sz w:val="28"/>
          <w:szCs w:val="28"/>
          <w:highlight w:val="none"/>
          <w:lang w:val="en-US" w:eastAsia="zh-CN"/>
        </w:rPr>
        <w:t xml:space="preserve">1.投标人必须具有独立法人资格以及相应的经营范围，并且具有有效的营业执照、组织机构代码证、税务登记证（或三证合一证件）；    </w:t>
      </w:r>
    </w:p>
    <w:p w14:paraId="4662E23E">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2.会计师事务所具有经有关部门批准或备案法定的会计师事务所执业资质；</w:t>
      </w:r>
    </w:p>
    <w:p w14:paraId="0C956EA5">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3.信誉要求：投标人不得存在以下情形：</w:t>
      </w:r>
    </w:p>
    <w:p w14:paraId="5BF8D9E4">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①投标人被人民法院列入失信被执行人的；</w:t>
      </w:r>
    </w:p>
    <w:p w14:paraId="34C4AEB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②投标人或其法定代表人或拟派项目负责人被人民检察院列入行贿犯罪档案的；</w:t>
      </w:r>
    </w:p>
    <w:p w14:paraId="6BF889CF">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③投标人被市场监督管理部门列入经营异常名录或者严重违法企业名单的；</w:t>
      </w:r>
    </w:p>
    <w:p w14:paraId="2B0A3DF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④投标人被税务部门列入重大税收违法案件当事人的；</w:t>
      </w:r>
    </w:p>
    <w:p w14:paraId="05F92B5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⑤投标人被政府采购监管部门列入政府采购严重违法失信行为记录名单的；</w:t>
      </w:r>
    </w:p>
    <w:p w14:paraId="54EBAE17">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⑥在“信用中国”网站上披露仍在公示期的严重失信行为的。</w:t>
      </w:r>
    </w:p>
    <w:p w14:paraId="0C6498A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4.投标人应为本项目配备足够具备胜任能力的技术人员。审计项目组除项目负责人外的其他成员不得少于 2人，审计项目负责人应具有注册在投标单位的注册会计师执业资格证书并具有五年以上从业经历；项目负责人能胜任本次工作，有较强的组织能力和综合协调能力，且未经业主同意不得更换项目负责人。</w:t>
      </w:r>
    </w:p>
    <w:p w14:paraId="385C3F4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5、投标人须自行完成承担审计业务，不得将审计业务转包或分包给其他单位或个人，否则我公司有权中止与其签订的协议，并做出相应的处罚。</w:t>
      </w:r>
    </w:p>
    <w:p w14:paraId="4C7DA507">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42815140">
      <w:pPr>
        <w:ind w:firstLine="540"/>
        <w:rPr>
          <w:rFonts w:hint="eastAsia" w:ascii="仿宋" w:hAnsi="仿宋" w:eastAsia="仿宋" w:cs="宋体"/>
          <w:iCs/>
          <w:color w:val="auto"/>
          <w:sz w:val="28"/>
          <w:szCs w:val="28"/>
          <w:highlight w:val="none"/>
          <w:u w:val="singl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single"/>
        </w:rPr>
        <w:t>20</w:t>
      </w:r>
      <w:r>
        <w:rPr>
          <w:rFonts w:hint="eastAsia" w:ascii="仿宋" w:hAnsi="仿宋" w:eastAsia="仿宋" w:cs="宋体"/>
          <w:color w:val="auto"/>
          <w:sz w:val="28"/>
          <w:szCs w:val="28"/>
          <w:highlight w:val="none"/>
          <w:u w:val="single"/>
          <w:lang w:val="en-US" w:eastAsia="zh-CN"/>
        </w:rPr>
        <w:t>25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27</w:t>
      </w:r>
      <w:r>
        <w:rPr>
          <w:rFonts w:hint="eastAsia" w:ascii="仿宋" w:hAnsi="仿宋" w:eastAsia="仿宋" w:cs="宋体"/>
          <w:color w:val="auto"/>
          <w:sz w:val="28"/>
          <w:szCs w:val="28"/>
          <w:highlight w:val="none"/>
          <w:u w:val="single"/>
        </w:rPr>
        <w:t>日至202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30</w:t>
      </w:r>
      <w:r>
        <w:rPr>
          <w:rFonts w:hint="eastAsia" w:ascii="仿宋" w:hAnsi="仿宋" w:eastAsia="仿宋" w:cs="宋体"/>
          <w:color w:val="auto"/>
          <w:sz w:val="28"/>
          <w:szCs w:val="28"/>
          <w:highlight w:val="none"/>
          <w:u w:val="single"/>
        </w:rPr>
        <w:t>日</w:t>
      </w:r>
    </w:p>
    <w:p w14:paraId="7168A294">
      <w:pPr>
        <w:ind w:firstLine="540"/>
        <w:jc w:val="left"/>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244B1F4F">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36AB451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5C50FB00">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82"/>
      <w:bookmarkStart w:id="12" w:name="_Toc28359005"/>
      <w:bookmarkStart w:id="13" w:name="_Toc35393624"/>
      <w:bookmarkStart w:id="14" w:name="_Toc35393793"/>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73F93B0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u w:val="singl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w:t>
      </w:r>
      <w:r>
        <w:rPr>
          <w:rFonts w:hint="eastAsia" w:ascii="仿宋" w:hAnsi="仿宋" w:eastAsia="仿宋"/>
          <w:bCs/>
          <w:color w:val="auto"/>
          <w:sz w:val="28"/>
          <w:szCs w:val="28"/>
          <w:highlight w:val="none"/>
          <w:u w:val="single"/>
          <w:lang w:val="en-US" w:eastAsia="zh-CN"/>
        </w:rPr>
        <w:t>25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4</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30</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10</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00</w:t>
      </w:r>
      <w:r>
        <w:rPr>
          <w:rFonts w:hint="eastAsia" w:ascii="仿宋" w:hAnsi="仿宋" w:eastAsia="仿宋"/>
          <w:bCs/>
          <w:color w:val="auto"/>
          <w:sz w:val="28"/>
          <w:szCs w:val="28"/>
          <w:highlight w:val="none"/>
          <w:u w:val="single"/>
        </w:rPr>
        <w:t>分（北京时间）</w:t>
      </w:r>
      <w:r>
        <w:rPr>
          <w:rFonts w:hint="eastAsia" w:ascii="仿宋" w:hAnsi="仿宋" w:eastAsia="仿宋"/>
          <w:bCs/>
          <w:color w:val="auto"/>
          <w:sz w:val="28"/>
          <w:szCs w:val="28"/>
          <w:highlight w:val="none"/>
          <w:u w:val="single"/>
          <w:lang w:eastAsia="zh-CN"/>
        </w:rPr>
        <w:t>；</w:t>
      </w:r>
    </w:p>
    <w:p w14:paraId="17F971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7F5D8DFD">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default"/>
          <w:color w:val="auto"/>
          <w:lang w:val="en-US" w:eastAsia="zh-CN"/>
        </w:rPr>
      </w:pPr>
      <w:r>
        <w:rPr>
          <w:rFonts w:hint="eastAsia" w:ascii="仿宋" w:hAnsi="仿宋" w:eastAsia="仿宋"/>
          <w:color w:val="auto"/>
          <w:sz w:val="28"/>
          <w:szCs w:val="28"/>
          <w:highlight w:val="none"/>
          <w:lang w:val="en-US" w:eastAsia="zh-CN"/>
        </w:rPr>
        <w:t>注：投标单位开标时无须到现场，但必须在开标截止时间前将投标文件密封好送至开标地点（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r>
        <w:rPr>
          <w:rFonts w:hint="eastAsia" w:ascii="仿宋" w:hAnsi="仿宋" w:eastAsia="仿宋"/>
          <w:color w:val="auto"/>
          <w:sz w:val="28"/>
          <w:szCs w:val="28"/>
          <w:highlight w:val="none"/>
          <w:lang w:val="en-US" w:eastAsia="zh-CN"/>
        </w:rPr>
        <w:t>）。采用邮寄方式的，拒绝到付，具体接收时间以接收人收到的时间为准（邮寄信息：滁州市城投大厦13楼1318室，接收人：胡颖，联系方式：18355113227）。</w:t>
      </w:r>
    </w:p>
    <w:p w14:paraId="1C60894A">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28359084"/>
      <w:bookmarkStart w:id="16" w:name="_Toc35393625"/>
      <w:bookmarkStart w:id="17" w:name="_Toc28359007"/>
      <w:bookmarkStart w:id="18" w:name="_Toc35393794"/>
      <w:r>
        <w:rPr>
          <w:rFonts w:hint="eastAsia" w:ascii="黑体" w:hAnsi="黑体" w:eastAsia="黑体" w:cs="黑体"/>
          <w:color w:val="auto"/>
          <w:sz w:val="28"/>
          <w:szCs w:val="28"/>
          <w:highlight w:val="none"/>
        </w:rPr>
        <w:t>五、公告期限</w:t>
      </w:r>
      <w:bookmarkEnd w:id="15"/>
      <w:bookmarkEnd w:id="16"/>
      <w:bookmarkEnd w:id="17"/>
      <w:bookmarkEnd w:id="18"/>
    </w:p>
    <w:p w14:paraId="38A4B58B">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7FDBD4B8">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0687822D">
      <w:pPr>
        <w:pStyle w:val="127"/>
        <w:rPr>
          <w:color w:val="auto"/>
          <w:highlight w:val="none"/>
        </w:rPr>
      </w:pPr>
      <w:bookmarkStart w:id="19" w:name="_Toc35393795"/>
      <w:bookmarkStart w:id="20" w:name="_Toc35393626"/>
      <w:r>
        <w:rPr>
          <w:color w:val="auto"/>
          <w:highlight w:val="none"/>
        </w:rPr>
        <w:t>窗体顶端</w:t>
      </w:r>
    </w:p>
    <w:p w14:paraId="0F5E9565">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p w14:paraId="2ACF1473">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2.接收投标保证金的账户信息：不要求。</w:t>
      </w:r>
    </w:p>
    <w:bookmarkEnd w:id="19"/>
    <w:bookmarkEnd w:id="20"/>
    <w:p w14:paraId="054DBF2E">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2D865E44">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75CF8E96">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7079F466">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滁州市城投大厦13楼 </w:t>
      </w:r>
      <w:r>
        <w:rPr>
          <w:rFonts w:hint="eastAsia" w:ascii="仿宋" w:hAnsi="仿宋" w:eastAsia="仿宋" w:cs="仿宋"/>
          <w:color w:val="auto"/>
          <w:sz w:val="28"/>
          <w:szCs w:val="28"/>
          <w:highlight w:val="none"/>
          <w:u w:val="single"/>
        </w:rPr>
        <w:t xml:space="preserve">  </w:t>
      </w:r>
    </w:p>
    <w:p w14:paraId="0FE4EB3A">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联系方式：18355113227</w:t>
      </w:r>
    </w:p>
    <w:p w14:paraId="7C17AD8F">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633259E4">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2</w:t>
      </w:r>
      <w:r>
        <w:rPr>
          <w:rFonts w:hint="eastAsia" w:ascii="仿宋" w:hAnsi="仿宋" w:eastAsia="仿宋" w:cs="仿宋"/>
          <w:color w:val="auto"/>
          <w:kern w:val="2"/>
          <w:sz w:val="28"/>
          <w:szCs w:val="28"/>
          <w:highlight w:val="none"/>
        </w:rPr>
        <w:t>.项目联系方式</w:t>
      </w:r>
    </w:p>
    <w:p w14:paraId="5A905A10">
      <w:pPr>
        <w:pStyle w:val="18"/>
        <w:ind w:left="-199" w:leftChars="-95" w:firstLine="840" w:firstLineChars="300"/>
        <w:jc w:val="left"/>
        <w:rPr>
          <w:rFonts w:hint="default"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胡颖</w:t>
      </w:r>
    </w:p>
    <w:p w14:paraId="732AB986">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话：18355113227</w:t>
      </w:r>
    </w:p>
    <w:p w14:paraId="4D4B0DF4">
      <w:pPr>
        <w:spacing w:before="156" w:beforeLines="50" w:after="156" w:afterLines="50"/>
        <w:ind w:firstLine="643" w:firstLineChars="200"/>
        <w:jc w:val="center"/>
        <w:outlineLvl w:val="0"/>
        <w:rPr>
          <w:rFonts w:hint="eastAsia" w:ascii="宋体"/>
          <w:b/>
          <w:color w:val="auto"/>
          <w:sz w:val="32"/>
          <w:szCs w:val="32"/>
          <w:highlight w:val="none"/>
        </w:rPr>
      </w:pPr>
    </w:p>
    <w:p w14:paraId="18899C24">
      <w:pPr>
        <w:spacing w:before="156" w:beforeLines="50" w:after="156" w:afterLines="50"/>
        <w:ind w:firstLine="643" w:firstLineChars="200"/>
        <w:jc w:val="center"/>
        <w:outlineLvl w:val="0"/>
        <w:rPr>
          <w:rFonts w:hint="eastAsia" w:ascii="宋体"/>
          <w:b/>
          <w:color w:val="auto"/>
          <w:sz w:val="32"/>
          <w:szCs w:val="32"/>
          <w:highlight w:val="none"/>
        </w:rPr>
      </w:pPr>
    </w:p>
    <w:p w14:paraId="27F962AB">
      <w:pPr>
        <w:spacing w:before="156" w:beforeLines="50" w:after="156" w:afterLines="50"/>
        <w:ind w:firstLine="643" w:firstLineChars="200"/>
        <w:jc w:val="center"/>
        <w:outlineLvl w:val="0"/>
        <w:rPr>
          <w:rFonts w:hint="eastAsia" w:ascii="宋体"/>
          <w:b/>
          <w:color w:val="auto"/>
          <w:sz w:val="32"/>
          <w:szCs w:val="32"/>
          <w:highlight w:val="none"/>
        </w:rPr>
      </w:pPr>
    </w:p>
    <w:p w14:paraId="19E12AAE">
      <w:pPr>
        <w:spacing w:before="156" w:beforeLines="50" w:after="156" w:afterLines="50"/>
        <w:ind w:firstLine="643" w:firstLineChars="200"/>
        <w:jc w:val="center"/>
        <w:outlineLvl w:val="0"/>
        <w:rPr>
          <w:rFonts w:hint="eastAsia" w:ascii="宋体"/>
          <w:b/>
          <w:color w:val="auto"/>
          <w:sz w:val="32"/>
          <w:szCs w:val="32"/>
          <w:highlight w:val="none"/>
        </w:rPr>
      </w:pPr>
    </w:p>
    <w:p w14:paraId="03ACB2AD">
      <w:pPr>
        <w:spacing w:before="156" w:beforeLines="50" w:after="156" w:afterLines="50"/>
        <w:ind w:firstLine="643" w:firstLineChars="200"/>
        <w:jc w:val="center"/>
        <w:outlineLvl w:val="0"/>
        <w:rPr>
          <w:rFonts w:hint="eastAsia" w:ascii="宋体"/>
          <w:b/>
          <w:color w:val="auto"/>
          <w:sz w:val="32"/>
          <w:szCs w:val="32"/>
          <w:highlight w:val="none"/>
        </w:rPr>
      </w:pPr>
    </w:p>
    <w:p w14:paraId="6291F037">
      <w:pPr>
        <w:spacing w:before="156" w:beforeLines="50" w:after="156" w:afterLines="50"/>
        <w:ind w:firstLine="643" w:firstLineChars="200"/>
        <w:jc w:val="center"/>
        <w:outlineLvl w:val="0"/>
        <w:rPr>
          <w:rFonts w:hint="eastAsia" w:ascii="宋体"/>
          <w:b/>
          <w:color w:val="auto"/>
          <w:sz w:val="32"/>
          <w:szCs w:val="32"/>
          <w:highlight w:val="none"/>
        </w:rPr>
      </w:pPr>
    </w:p>
    <w:p w14:paraId="71F6664A">
      <w:pPr>
        <w:spacing w:before="156" w:beforeLines="50" w:after="156" w:afterLines="50"/>
        <w:ind w:firstLine="643" w:firstLineChars="200"/>
        <w:jc w:val="center"/>
        <w:outlineLvl w:val="0"/>
        <w:rPr>
          <w:rFonts w:hint="eastAsia" w:ascii="宋体"/>
          <w:b/>
          <w:color w:val="auto"/>
          <w:sz w:val="32"/>
          <w:szCs w:val="32"/>
          <w:highlight w:val="none"/>
        </w:rPr>
      </w:pPr>
    </w:p>
    <w:p w14:paraId="53C87881">
      <w:pPr>
        <w:spacing w:before="156" w:beforeLines="50" w:after="156" w:afterLines="50"/>
        <w:ind w:firstLine="643" w:firstLineChars="200"/>
        <w:jc w:val="center"/>
        <w:outlineLvl w:val="0"/>
        <w:rPr>
          <w:rFonts w:hint="eastAsia" w:ascii="宋体"/>
          <w:b/>
          <w:color w:val="auto"/>
          <w:sz w:val="32"/>
          <w:szCs w:val="32"/>
          <w:highlight w:val="none"/>
        </w:rPr>
      </w:pPr>
    </w:p>
    <w:p w14:paraId="721B9F6D">
      <w:pPr>
        <w:spacing w:before="156" w:beforeLines="50" w:after="156" w:afterLines="50"/>
        <w:ind w:firstLine="643" w:firstLineChars="200"/>
        <w:jc w:val="center"/>
        <w:outlineLvl w:val="0"/>
        <w:rPr>
          <w:rFonts w:hint="eastAsia" w:ascii="宋体"/>
          <w:b/>
          <w:color w:val="auto"/>
          <w:sz w:val="32"/>
          <w:szCs w:val="32"/>
          <w:highlight w:val="none"/>
        </w:rPr>
      </w:pPr>
    </w:p>
    <w:p w14:paraId="1E8E46BD">
      <w:pPr>
        <w:spacing w:before="156" w:beforeLines="50" w:after="156" w:afterLines="50"/>
        <w:ind w:firstLine="643" w:firstLineChars="200"/>
        <w:jc w:val="center"/>
        <w:outlineLvl w:val="0"/>
        <w:rPr>
          <w:rFonts w:hint="eastAsia" w:ascii="宋体"/>
          <w:b/>
          <w:color w:val="auto"/>
          <w:sz w:val="32"/>
          <w:szCs w:val="32"/>
          <w:highlight w:val="none"/>
        </w:rPr>
      </w:pPr>
    </w:p>
    <w:p w14:paraId="6B17D390">
      <w:pPr>
        <w:spacing w:before="156" w:beforeLines="50" w:after="156" w:afterLines="50"/>
        <w:ind w:firstLine="643" w:firstLineChars="200"/>
        <w:jc w:val="center"/>
        <w:outlineLvl w:val="0"/>
        <w:rPr>
          <w:rFonts w:hint="eastAsia" w:ascii="宋体"/>
          <w:b/>
          <w:color w:val="auto"/>
          <w:sz w:val="32"/>
          <w:szCs w:val="32"/>
          <w:highlight w:val="none"/>
        </w:rPr>
      </w:pPr>
    </w:p>
    <w:p w14:paraId="0CB8C550">
      <w:pPr>
        <w:spacing w:before="156" w:beforeLines="50" w:after="156" w:afterLines="50"/>
        <w:ind w:firstLine="643" w:firstLineChars="200"/>
        <w:jc w:val="center"/>
        <w:outlineLvl w:val="0"/>
        <w:rPr>
          <w:rFonts w:hint="eastAsia" w:ascii="宋体"/>
          <w:b/>
          <w:color w:val="auto"/>
          <w:sz w:val="32"/>
          <w:szCs w:val="32"/>
          <w:highlight w:val="none"/>
        </w:rPr>
      </w:pPr>
    </w:p>
    <w:p w14:paraId="4FDE1C99">
      <w:pPr>
        <w:spacing w:before="156" w:beforeLines="50" w:after="156" w:afterLines="50"/>
        <w:ind w:firstLine="643" w:firstLineChars="200"/>
        <w:jc w:val="center"/>
        <w:outlineLvl w:val="0"/>
        <w:rPr>
          <w:rFonts w:hint="eastAsia" w:ascii="宋体"/>
          <w:b/>
          <w:color w:val="auto"/>
          <w:sz w:val="32"/>
          <w:szCs w:val="32"/>
          <w:highlight w:val="none"/>
        </w:rPr>
      </w:pPr>
    </w:p>
    <w:p w14:paraId="3594FC7F">
      <w:pPr>
        <w:spacing w:before="156" w:beforeLines="50" w:after="156" w:afterLines="50"/>
        <w:ind w:firstLine="643" w:firstLineChars="200"/>
        <w:jc w:val="center"/>
        <w:outlineLvl w:val="0"/>
        <w:rPr>
          <w:rFonts w:hint="eastAsia" w:ascii="宋体"/>
          <w:b/>
          <w:color w:val="auto"/>
          <w:sz w:val="32"/>
          <w:szCs w:val="32"/>
          <w:highlight w:val="none"/>
        </w:rPr>
      </w:pPr>
    </w:p>
    <w:p w14:paraId="46D57C0F">
      <w:pPr>
        <w:spacing w:before="156" w:beforeLines="50" w:after="156" w:afterLines="50"/>
        <w:ind w:firstLine="643" w:firstLineChars="200"/>
        <w:jc w:val="center"/>
        <w:outlineLvl w:val="0"/>
        <w:rPr>
          <w:rFonts w:hint="eastAsia" w:ascii="宋体"/>
          <w:b/>
          <w:color w:val="auto"/>
          <w:sz w:val="32"/>
          <w:szCs w:val="32"/>
          <w:highlight w:val="none"/>
        </w:rPr>
      </w:pPr>
    </w:p>
    <w:p w14:paraId="17577361">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t>第二章 投标人须知</w:t>
      </w:r>
      <w:bookmarkEnd w:id="2"/>
    </w:p>
    <w:p w14:paraId="403B63EE">
      <w:pPr>
        <w:snapToGrid w:val="0"/>
        <w:spacing w:line="500" w:lineRule="exact"/>
        <w:jc w:val="center"/>
        <w:outlineLvl w:val="1"/>
        <w:rPr>
          <w:rFonts w:hint="eastAsia" w:ascii="宋体"/>
          <w:b/>
          <w:color w:val="auto"/>
          <w:sz w:val="28"/>
          <w:szCs w:val="28"/>
          <w:highlight w:val="none"/>
        </w:rPr>
      </w:pPr>
      <w:bookmarkStart w:id="21" w:name="_Toc449028865"/>
      <w:bookmarkStart w:id="22"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20DCC6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7D2565A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29D2D37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06C0F3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142A1E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68F102B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4D62E4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64FB917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u w:val="none" w:color="000000"/>
                <w:lang w:val="en-US" w:eastAsia="zh-CN" w:bidi="ar-SA"/>
              </w:rPr>
              <w:t>滁州市扬子工业投资集团有限公司下属子公司清产核资审计服务项目</w:t>
            </w:r>
          </w:p>
        </w:tc>
      </w:tr>
      <w:tr w14:paraId="52D2EB6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2B03B1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051F8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78DFA738">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cs="宋体"/>
                <w:color w:val="auto"/>
                <w:kern w:val="2"/>
                <w:sz w:val="21"/>
                <w:szCs w:val="21"/>
                <w:highlight w:val="none"/>
                <w:u w:val="none" w:color="auto"/>
                <w:lang w:val="en-US" w:eastAsia="zh-CN" w:bidi="ar-SA"/>
              </w:rPr>
              <w:t>出具</w:t>
            </w:r>
            <w:r>
              <w:rPr>
                <w:rFonts w:hint="eastAsia" w:ascii="宋体" w:hAnsi="宋体" w:eastAsia="宋体" w:cs="宋体"/>
                <w:color w:val="auto"/>
                <w:kern w:val="2"/>
                <w:sz w:val="21"/>
                <w:szCs w:val="21"/>
                <w:highlight w:val="none"/>
                <w:u w:val="none" w:color="auto"/>
                <w:lang w:val="en-US" w:eastAsia="zh-CN" w:bidi="ar-SA"/>
              </w:rPr>
              <w:t>2025年3月31日</w:t>
            </w:r>
            <w:r>
              <w:rPr>
                <w:rFonts w:hint="eastAsia" w:ascii="宋体" w:hAnsi="宋体" w:cs="宋体"/>
                <w:color w:val="auto"/>
                <w:kern w:val="2"/>
                <w:sz w:val="21"/>
                <w:szCs w:val="21"/>
                <w:highlight w:val="none"/>
                <w:u w:val="none" w:color="auto"/>
                <w:lang w:val="en-US" w:eastAsia="zh-CN" w:bidi="ar-SA"/>
              </w:rPr>
              <w:t>清产核资审计报告</w:t>
            </w:r>
          </w:p>
        </w:tc>
      </w:tr>
      <w:tr w14:paraId="5A8044C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0CC77D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6DC1F12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4BD1136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13FF75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209AB93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662A2B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4561826">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胡颖</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18355113227</w:t>
            </w:r>
          </w:p>
        </w:tc>
      </w:tr>
      <w:tr w14:paraId="7ED917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20BFB94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DFC558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1C7262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14:paraId="2CC3D8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85" w:hRule="atLeast"/>
          <w:jc w:val="center"/>
        </w:trPr>
        <w:tc>
          <w:tcPr>
            <w:tcW w:w="1020" w:type="dxa"/>
            <w:noWrap w:val="0"/>
            <w:vAlign w:val="center"/>
          </w:tcPr>
          <w:p w14:paraId="3191C09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24B8B7A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4E8CE42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5E92D4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18B89D2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5328A04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0814441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25000</w:t>
            </w:r>
            <w:r>
              <w:rPr>
                <w:rFonts w:hint="eastAsia" w:ascii="宋体" w:hAnsi="宋体" w:eastAsia="宋体" w:cs="宋体"/>
                <w:color w:val="auto"/>
                <w:sz w:val="21"/>
                <w:szCs w:val="21"/>
                <w:highlight w:val="none"/>
              </w:rPr>
              <w:t>元</w:t>
            </w:r>
          </w:p>
        </w:tc>
      </w:tr>
      <w:tr w14:paraId="2D75A6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6F541B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3F59807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78C81FF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贰万伍仟元</w:t>
            </w:r>
            <w:r>
              <w:rPr>
                <w:rFonts w:hint="eastAsia" w:ascii="宋体" w:hAnsi="宋体" w:eastAsia="宋体" w:cs="宋体"/>
                <w:color w:val="auto"/>
                <w:sz w:val="21"/>
                <w:szCs w:val="21"/>
                <w:highlight w:val="none"/>
                <w:lang w:val="en-US" w:eastAsia="zh-CN"/>
              </w:rPr>
              <w:t>整</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25000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），投标报价均不得高于最高限价，否则将作为无效投标处理。</w:t>
            </w:r>
          </w:p>
        </w:tc>
      </w:tr>
      <w:tr w14:paraId="2AF28B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F595F4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732B3F7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49B3A9E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5B9144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46B03E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9F4EB3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66DA801F">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0E93CD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74F9DBB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1F3F749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697C083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6F65A9B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0D96B7B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60EE901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4D32A59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4E605B8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B5F9EB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D477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9A30D3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03EFF0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9549C0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3C3FDBC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DE54F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66AB776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14E95D0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05985F8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0E3B09A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73903E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092A91F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50F13B7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0B597498">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5F30E64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0EA88F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1EAC73D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9F4AF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u w:val="single"/>
                <w:lang w:val="en-US" w:eastAsia="zh-CN"/>
              </w:rPr>
              <w:t>招标人将于202</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lang w:val="en-US" w:eastAsia="zh-CN"/>
              </w:rPr>
              <w:t>年</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u w:val="single"/>
                <w:lang w:val="en-US" w:eastAsia="zh-CN"/>
              </w:rPr>
              <w:t>月</w:t>
            </w:r>
            <w:r>
              <w:rPr>
                <w:rFonts w:hint="eastAsia" w:ascii="宋体" w:hAnsi="宋体" w:cs="宋体"/>
                <w:color w:val="auto"/>
                <w:sz w:val="21"/>
                <w:szCs w:val="21"/>
                <w:highlight w:val="none"/>
                <w:u w:val="single"/>
                <w:lang w:val="en-US" w:eastAsia="zh-CN"/>
              </w:rPr>
              <w:t>29</w:t>
            </w:r>
            <w:r>
              <w:rPr>
                <w:rFonts w:hint="eastAsia" w:ascii="宋体" w:hAnsi="宋体" w:eastAsia="宋体" w:cs="宋体"/>
                <w:color w:val="auto"/>
                <w:sz w:val="21"/>
                <w:szCs w:val="21"/>
                <w:highlight w:val="none"/>
                <w:u w:val="single"/>
                <w:lang w:val="en-US" w:eastAsia="zh-CN"/>
              </w:rPr>
              <w:t>日</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u w:val="singl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在滁州市扬子工业投资集团有限公司官网（https://czyzgtjt.com/）予以公布。</w:t>
            </w:r>
          </w:p>
        </w:tc>
      </w:tr>
      <w:tr w14:paraId="7318600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D3336B1">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5B84ADF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7CDDB6A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002946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1C2A97C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6008A21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6DED49C2">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2FC59C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13DA42C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33F6549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419C4946">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B91313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0"/>
                <w:sz w:val="21"/>
                <w:szCs w:val="21"/>
                <w:highlight w:val="none"/>
                <w:lang w:val="en-US" w:eastAsia="zh-CN"/>
              </w:rPr>
              <w:t>资格证明文件正副本密封在资格证明文件档案袋中，技术标文件正副本密封在技术标文件档案袋中，商务标文件正副本密封在商务标文件档案袋中。</w:t>
            </w:r>
          </w:p>
        </w:tc>
      </w:tr>
      <w:tr w14:paraId="500A9C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042DA3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58D5367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26038F2E">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683F43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629654D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4AD84D97">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2BB0D0B0">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none"/>
              </w:rPr>
              <w:t>202</w:t>
            </w:r>
            <w:r>
              <w:rPr>
                <w:rFonts w:hint="eastAsia" w:ascii="宋体" w:hAnsi="宋体" w:cs="宋体"/>
                <w:b/>
                <w:bCs/>
                <w:color w:val="auto"/>
                <w:sz w:val="21"/>
                <w:szCs w:val="21"/>
                <w:highlight w:val="none"/>
                <w:u w:val="none"/>
                <w:lang w:val="en-US" w:eastAsia="zh-CN"/>
              </w:rPr>
              <w:t>5</w:t>
            </w:r>
            <w:r>
              <w:rPr>
                <w:rFonts w:hint="eastAsia" w:ascii="宋体" w:hAnsi="宋体" w:eastAsia="宋体" w:cs="宋体"/>
                <w:b/>
                <w:bCs/>
                <w:color w:val="auto"/>
                <w:sz w:val="21"/>
                <w:szCs w:val="21"/>
                <w:highlight w:val="none"/>
                <w:u w:val="none"/>
              </w:rPr>
              <w:t>年</w:t>
            </w:r>
            <w:r>
              <w:rPr>
                <w:rFonts w:hint="eastAsia" w:ascii="宋体" w:hAnsi="宋体" w:cs="宋体"/>
                <w:b/>
                <w:bCs/>
                <w:color w:val="auto"/>
                <w:sz w:val="21"/>
                <w:szCs w:val="21"/>
                <w:highlight w:val="none"/>
                <w:u w:val="none"/>
                <w:lang w:val="en-US" w:eastAsia="zh-CN"/>
              </w:rPr>
              <w:t>4</w:t>
            </w:r>
            <w:r>
              <w:rPr>
                <w:rFonts w:hint="eastAsia" w:ascii="宋体" w:hAnsi="宋体" w:eastAsia="宋体" w:cs="宋体"/>
                <w:b/>
                <w:bCs/>
                <w:color w:val="auto"/>
                <w:sz w:val="21"/>
                <w:szCs w:val="21"/>
                <w:highlight w:val="none"/>
                <w:u w:val="none"/>
              </w:rPr>
              <w:t>月</w:t>
            </w:r>
            <w:r>
              <w:rPr>
                <w:rFonts w:hint="eastAsia" w:ascii="宋体" w:hAnsi="宋体" w:cs="宋体"/>
                <w:b/>
                <w:bCs/>
                <w:color w:val="auto"/>
                <w:sz w:val="21"/>
                <w:szCs w:val="21"/>
                <w:highlight w:val="none"/>
                <w:u w:val="none"/>
                <w:lang w:val="en-US" w:eastAsia="zh-CN"/>
              </w:rPr>
              <w:t>30</w:t>
            </w:r>
            <w:r>
              <w:rPr>
                <w:rFonts w:hint="eastAsia" w:ascii="宋体" w:hAnsi="宋体" w:eastAsia="宋体" w:cs="宋体"/>
                <w:b/>
                <w:bCs/>
                <w:color w:val="auto"/>
                <w:sz w:val="21"/>
                <w:szCs w:val="21"/>
                <w:highlight w:val="none"/>
                <w:u w:val="none"/>
              </w:rPr>
              <w:t>日</w:t>
            </w:r>
            <w:r>
              <w:rPr>
                <w:rFonts w:hint="eastAsia" w:ascii="宋体" w:hAnsi="宋体" w:cs="宋体"/>
                <w:b/>
                <w:bCs/>
                <w:color w:val="auto"/>
                <w:sz w:val="21"/>
                <w:szCs w:val="21"/>
                <w:highlight w:val="none"/>
                <w:u w:val="none"/>
                <w:lang w:val="en-US" w:eastAsia="zh-CN"/>
              </w:rPr>
              <w:t>10</w:t>
            </w:r>
            <w:bookmarkStart w:id="74" w:name="_GoBack"/>
            <w:bookmarkEnd w:id="74"/>
            <w:r>
              <w:rPr>
                <w:rFonts w:hint="eastAsia" w:ascii="宋体" w:hAnsi="宋体" w:eastAsia="宋体" w:cs="宋体"/>
                <w:b/>
                <w:bCs/>
                <w:color w:val="auto"/>
                <w:sz w:val="21"/>
                <w:szCs w:val="21"/>
                <w:highlight w:val="none"/>
                <w:u w:val="none"/>
              </w:rPr>
              <w:t>时</w:t>
            </w:r>
            <w:r>
              <w:rPr>
                <w:rFonts w:hint="eastAsia" w:ascii="宋体" w:hAnsi="宋体" w:cs="宋体"/>
                <w:b/>
                <w:bCs/>
                <w:color w:val="auto"/>
                <w:sz w:val="21"/>
                <w:szCs w:val="21"/>
                <w:highlight w:val="none"/>
                <w:u w:val="none"/>
                <w:lang w:val="en-US" w:eastAsia="zh-CN"/>
              </w:rPr>
              <w:t>00</w:t>
            </w:r>
            <w:r>
              <w:rPr>
                <w:rFonts w:hint="eastAsia" w:ascii="宋体" w:hAnsi="宋体" w:eastAsia="宋体" w:cs="宋体"/>
                <w:b/>
                <w:bCs/>
                <w:color w:val="auto"/>
                <w:sz w:val="21"/>
                <w:szCs w:val="21"/>
                <w:highlight w:val="none"/>
                <w:u w:val="none"/>
              </w:rPr>
              <w:t>分（北京时间）</w:t>
            </w:r>
          </w:p>
        </w:tc>
      </w:tr>
      <w:tr w14:paraId="389640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AF0E61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4535FA0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3D9E47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37E928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7B7B2E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45F560A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2A997D1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C4F88A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25547CC">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4E87280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8D0BCB1">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32B306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2458CA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357384F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FD6C10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2A9DC39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6A8A398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5F6C212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6D2B065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hAnsi="宋体" w:cs="宋体"/>
                <w:color w:val="auto"/>
                <w:sz w:val="21"/>
                <w:szCs w:val="21"/>
                <w:highlight w:val="none"/>
                <w:u w:val="single" w:color="auto"/>
                <w:lang w:val="en-US" w:eastAsia="zh-CN"/>
              </w:rPr>
              <w:t>2</w:t>
            </w:r>
            <w:r>
              <w:rPr>
                <w:rFonts w:hint="eastAsia" w:ascii="宋体" w:hAnsi="宋体" w:eastAsia="宋体" w:cs="宋体"/>
                <w:color w:val="auto"/>
                <w:sz w:val="21"/>
                <w:szCs w:val="21"/>
                <w:highlight w:val="none"/>
              </w:rPr>
              <w:t>名中标候选人。</w:t>
            </w:r>
          </w:p>
        </w:tc>
      </w:tr>
      <w:tr w14:paraId="4A67B4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72FD0D2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5C8E24C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03733DD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783A5A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7E5FC7C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21FA2F3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73C4134">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2B91AE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DCC232F">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3CC8334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650A2507">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28</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w:t>
            </w:r>
            <w:r>
              <w:rPr>
                <w:rFonts w:hint="eastAsia" w:ascii="宋体" w:hAnsi="宋体" w:cs="宋体"/>
                <w:color w:val="auto"/>
                <w:sz w:val="21"/>
                <w:szCs w:val="21"/>
                <w:highlight w:val="none"/>
                <w:lang w:val="en-US" w:eastAsia="zh-CN"/>
              </w:rPr>
              <w:t>纸质形式（加盖投标人公章）交</w:t>
            </w:r>
            <w:r>
              <w:rPr>
                <w:rFonts w:hint="eastAsia" w:ascii="宋体" w:hAnsi="宋体" w:eastAsia="宋体" w:cs="宋体"/>
                <w:color w:val="auto"/>
                <w:sz w:val="21"/>
                <w:szCs w:val="21"/>
                <w:highlight w:val="none"/>
                <w:lang w:val="en-US" w:eastAsia="zh-CN"/>
              </w:rPr>
              <w:t>至</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滁州市城投大厦13楼</w:t>
            </w:r>
            <w:r>
              <w:rPr>
                <w:rFonts w:hint="eastAsia" w:ascii="宋体" w:hAnsi="宋体" w:cs="宋体"/>
                <w:color w:val="auto"/>
                <w:sz w:val="21"/>
                <w:szCs w:val="21"/>
                <w:highlight w:val="none"/>
                <w:lang w:val="en-US" w:eastAsia="zh-CN"/>
              </w:rPr>
              <w:t>1318室</w:t>
            </w:r>
            <w:r>
              <w:rPr>
                <w:rFonts w:hint="eastAsia" w:ascii="宋体" w:hAnsi="宋体" w:eastAsia="宋体" w:cs="宋体"/>
                <w:color w:val="auto"/>
                <w:sz w:val="21"/>
                <w:szCs w:val="21"/>
                <w:highlight w:val="none"/>
                <w:lang w:val="en-US" w:eastAsia="zh-CN"/>
              </w:rPr>
              <w:t xml:space="preserve">。招标人不再集中召开招标答疑会；投标人自行组织勘察现场。  </w:t>
            </w:r>
          </w:p>
        </w:tc>
      </w:tr>
      <w:tr w14:paraId="3680B6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85" w:hRule="atLeast"/>
          <w:jc w:val="center"/>
        </w:trPr>
        <w:tc>
          <w:tcPr>
            <w:tcW w:w="1020" w:type="dxa"/>
            <w:noWrap w:val="0"/>
            <w:vAlign w:val="center"/>
          </w:tcPr>
          <w:p w14:paraId="69EABDD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59B8430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328B688A">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3C4268B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6F43739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787D20AF">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出具所有审计报告后60个日历天内一次性付清合同价款。</w:t>
            </w:r>
          </w:p>
        </w:tc>
      </w:tr>
    </w:tbl>
    <w:p w14:paraId="0568AF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449028866"/>
      <w:bookmarkStart w:id="24" w:name="_Toc58430315"/>
      <w:r>
        <w:rPr>
          <w:rFonts w:hint="eastAsia" w:ascii="宋体" w:hAnsi="宋体" w:cs="宋体"/>
          <w:b/>
          <w:color w:val="auto"/>
          <w:sz w:val="28"/>
          <w:szCs w:val="28"/>
          <w:highlight w:val="none"/>
        </w:rPr>
        <w:t>二、投标人须知</w:t>
      </w:r>
      <w:bookmarkEnd w:id="23"/>
      <w:bookmarkEnd w:id="24"/>
    </w:p>
    <w:p w14:paraId="62BDDF93">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73C6ACB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4516DE06">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3D36D13">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00DD5EC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48E20C2F">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5709BC4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3B38412D">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5097C139">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315FB07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5E58ACF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6A0B989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499CA45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3508CED1">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1909F17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6F089C4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54E5F94E">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74FDB98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73A6B38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7960888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AB3FE7D">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7E73810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789C4B2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7A3DB81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4F173880">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2A261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3D848548">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799727E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144974507"/>
      <w:bookmarkStart w:id="27" w:name="_Toc296602429"/>
      <w:bookmarkStart w:id="28" w:name="_Toc152045539"/>
      <w:bookmarkStart w:id="29" w:name="_Toc247513962"/>
      <w:bookmarkStart w:id="30" w:name="_Toc247527563"/>
      <w:bookmarkStart w:id="31" w:name="_Toc247592876"/>
      <w:bookmarkStart w:id="32" w:name="_Toc152042315"/>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1D72141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6A9113DE">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7AB6AE7B">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5F7CFF52">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247592877"/>
      <w:bookmarkStart w:id="34" w:name="_Toc152045540"/>
      <w:bookmarkStart w:id="35" w:name="_Toc144974508"/>
      <w:bookmarkStart w:id="36" w:name="_Toc247527564"/>
      <w:bookmarkStart w:id="37" w:name="_Toc247513963"/>
      <w:bookmarkStart w:id="38" w:name="_Toc152042316"/>
      <w:bookmarkStart w:id="39" w:name="_Toc296602430"/>
    </w:p>
    <w:p w14:paraId="140A1D3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572D5F2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353D87B4">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5190C7B6">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38F1DF84">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75C76069">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0CA7ACA9">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2BC8FDC7">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4BC55207">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48FACA6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0777DAD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2B0B55C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896760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6D3E978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62EDDFA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52FB96B7">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03BA112A">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3AA74496">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6805F38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66063272">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26A5BB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1DBA4391">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7FFA638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0BE20D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256DFC5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0BAAD40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37ED6964">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46E61F96">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60FE5264">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3ACFA61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5FA0F1EC">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3AE3601D">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0CE19240">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739871A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0B4C255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纸质文件（加盖投标人公章）</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将以更正公告形式在滁州市扬子工业投资集团有限公司官网（https://czyzgtjt.com/）予以公布</w:t>
      </w:r>
      <w:r>
        <w:rPr>
          <w:rFonts w:hint="eastAsia" w:ascii="宋体" w:hAnsi="宋体" w:cs="宋体"/>
          <w:color w:val="auto"/>
          <w:szCs w:val="21"/>
          <w:highlight w:val="none"/>
        </w:rPr>
        <w:t>，但不指明澄清问题的来源。如果澄清内容影响投标文件编制的，将相应延长投标截止时间。</w:t>
      </w:r>
    </w:p>
    <w:p w14:paraId="1518F959">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3A15B29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52BF61E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65A7EC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079DDFD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511D721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50D2CA4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7024355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0B967C3">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1788922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3F2EA61A">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46888006">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36C1AC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3DCE7542">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5FAD3CD3">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602F9C76">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6E04914F">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18035ACE">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6ABE70F3">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29161F9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5F942E2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5797B2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9C95C6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42D47E74">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2E6BEBA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43C76A06">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1FDD896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70A5486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15520EC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67350D7D">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6F0D1F7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18D08F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4560939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4DF2FE9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62ED105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15F8B7D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5AB7A62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48F69068">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19076ED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2D68A50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05C653D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654755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678E33E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24957EF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7366464E">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7E351C2B">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0F9C338D">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1DAE7837">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1C5E409F">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0A50781C">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275C26A6">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11F6054F">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43CD358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6F7C8ACB">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0441BB83">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287A0BA1">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395C37C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6A11E354">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711B588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19D5C3A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7239B2AC">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26E11396">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0683C2B1">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354A0F3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33D5529E">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14D2B67E">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25491FBE">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50E33326">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5890689D">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036BFFFC">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202775B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59A50AB0">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1D9DB8B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1A62FE1A">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2B51B1ED">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425B06D">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66CDEEAF">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4A33E68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5DDF92D">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4A9D298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60623B0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63110A4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7AE4F33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4D803E35">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F926C6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0E532C84">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2D58E9E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42FBA17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5FBE2AE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68ABA55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6A725D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7956CCBC">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67F9C614">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10027C1B">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42E39B2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62F1C68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0D5A03A4">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30.2 中标通知书</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如发</w:t>
      </w:r>
      <w:r>
        <w:rPr>
          <w:rFonts w:hint="eastAsia" w:ascii="宋体" w:hAnsi="宋体" w:cs="宋体"/>
          <w:color w:val="auto"/>
          <w:szCs w:val="21"/>
          <w:highlight w:val="none"/>
          <w:lang w:eastAsia="zh-CN"/>
        </w:rPr>
        <w:t>）</w:t>
      </w:r>
    </w:p>
    <w:p w14:paraId="1511802F">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5</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3609562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公章后，方可发出。</w:t>
      </w:r>
    </w:p>
    <w:p w14:paraId="0BB77EBA">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C6B514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78E7C94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53479428">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2B24C9C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08871A05">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5DCFAF3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59E3B4F9">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6B41EB35">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5E78BAAF">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3FDCB84B">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3AC02B77">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447ECF3C">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C58762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7F625F4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0D3331EF">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17EA6E6D">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0F19A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19442A7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1B91F4E4">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504834B6">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9E3700E">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37551000">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6C3027A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04F6D67E">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3DC821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2952B911">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46B5B28D">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1D05FB1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14B9F48">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7B227CCD">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2BA56FF7">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1EB478FF">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62915D9">
      <w:pPr>
        <w:spacing w:line="440" w:lineRule="exact"/>
        <w:ind w:firstLine="450" w:firstLineChars="150"/>
        <w:jc w:val="left"/>
        <w:rPr>
          <w:rFonts w:hint="eastAsia" w:ascii="宋体" w:hAnsi="宋体" w:cs="宋体"/>
          <w:color w:val="auto"/>
          <w:sz w:val="30"/>
          <w:szCs w:val="30"/>
          <w:highlight w:val="none"/>
        </w:rPr>
      </w:pPr>
    </w:p>
    <w:p w14:paraId="5F82AE23">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9"/>
    </w:p>
    <w:p w14:paraId="22978240">
      <w:pPr>
        <w:spacing w:before="156" w:beforeLines="50" w:after="156" w:afterLines="50" w:line="440" w:lineRule="exact"/>
        <w:jc w:val="center"/>
        <w:outlineLvl w:val="1"/>
        <w:rPr>
          <w:rFonts w:hint="eastAsia" w:ascii="宋体"/>
          <w:b/>
          <w:color w:val="auto"/>
          <w:sz w:val="28"/>
          <w:szCs w:val="28"/>
          <w:highlight w:val="none"/>
        </w:rPr>
      </w:pPr>
      <w:bookmarkStart w:id="50" w:name="_Toc58430317"/>
      <w:bookmarkStart w:id="51" w:name="_Toc449028877"/>
      <w:bookmarkStart w:id="52" w:name="_Toc362983801"/>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3B088527">
      <w:pPr>
        <w:spacing w:line="440" w:lineRule="exact"/>
        <w:ind w:firstLine="316" w:firstLineChars="150"/>
        <w:jc w:val="left"/>
        <w:rPr>
          <w:rFonts w:hint="default" w:ascii="宋体" w:eastAsia="宋体"/>
          <w:b/>
          <w:color w:val="auto"/>
          <w:szCs w:val="21"/>
          <w:highlight w:val="none"/>
          <w:lang w:val="en-US" w:eastAsia="zh-CN"/>
        </w:rPr>
      </w:pPr>
      <w:r>
        <w:rPr>
          <w:rFonts w:hint="eastAsia" w:ascii="宋体"/>
          <w:b/>
          <w:color w:val="auto"/>
          <w:szCs w:val="21"/>
          <w:highlight w:val="none"/>
        </w:rPr>
        <w:t xml:space="preserve"> 1. 本次评标采用</w:t>
      </w:r>
      <w:r>
        <w:rPr>
          <w:rFonts w:hint="eastAsia" w:ascii="宋体"/>
          <w:b/>
          <w:color w:val="auto"/>
          <w:szCs w:val="21"/>
          <w:highlight w:val="none"/>
          <w:lang w:val="en-US" w:eastAsia="zh-CN"/>
        </w:rPr>
        <w:t>最低评标价法</w:t>
      </w:r>
    </w:p>
    <w:p w14:paraId="5F904C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14:paraId="347A3A35">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14:paraId="44E29A6A">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746CEFF">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0AE6483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72F7DF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4740DE78">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0506F407">
      <w:pPr>
        <w:spacing w:line="440" w:lineRule="exact"/>
        <w:ind w:firstLine="420" w:firstLineChars="200"/>
        <w:rPr>
          <w:rFonts w:hint="eastAsia" w:ascii="宋体"/>
          <w:color w:val="auto"/>
          <w:szCs w:val="21"/>
          <w:highlight w:val="none"/>
        </w:rPr>
      </w:pPr>
      <w:r>
        <w:rPr>
          <w:rFonts w:hint="eastAsia" w:ascii="宋体"/>
          <w:color w:val="auto"/>
          <w:szCs w:val="21"/>
          <w:highlight w:val="none"/>
        </w:rPr>
        <w:t xml:space="preserve">2.2.1评审小组对投标文件有质疑或不明确的地方，现场向投标人发出询标函 </w:t>
      </w:r>
    </w:p>
    <w:p w14:paraId="1006B65E">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比较与评价</w:t>
      </w:r>
    </w:p>
    <w:p w14:paraId="27840AF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.1按招标文件中规定的评标方法和标准，对资格性检查和符合性检查合格的投标文件进行商务报价评审，综合比较与评价。</w:t>
      </w:r>
    </w:p>
    <w:p w14:paraId="3A76210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推荐中标候选人名单</w:t>
      </w:r>
    </w:p>
    <w:p w14:paraId="7885349C">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.1中标候选人数量应当根据采购需要确定，但必须按顺序排列中标候选人。</w:t>
      </w:r>
    </w:p>
    <w:p w14:paraId="0D287DE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5</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1F3B835">
      <w:pPr>
        <w:jc w:val="center"/>
        <w:outlineLvl w:val="1"/>
        <w:rPr>
          <w:rFonts w:hint="eastAsia" w:ascii="宋体"/>
          <w:b/>
          <w:color w:val="auto"/>
          <w:sz w:val="28"/>
          <w:szCs w:val="28"/>
          <w:highlight w:val="none"/>
        </w:rPr>
      </w:pPr>
      <w:bookmarkStart w:id="55" w:name="_Toc449028878"/>
      <w:bookmarkStart w:id="56" w:name="_Toc362983802"/>
      <w:bookmarkStart w:id="57" w:name="_Toc58430318"/>
      <w:r>
        <w:rPr>
          <w:rFonts w:hint="eastAsia" w:ascii="宋体"/>
          <w:b/>
          <w:color w:val="auto"/>
          <w:sz w:val="28"/>
          <w:szCs w:val="28"/>
          <w:highlight w:val="none"/>
        </w:rPr>
        <w:t>二、投标文件初审</w:t>
      </w:r>
      <w:bookmarkEnd w:id="55"/>
      <w:bookmarkEnd w:id="56"/>
      <w:bookmarkEnd w:id="57"/>
    </w:p>
    <w:p w14:paraId="6A5ED75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3F997B99">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5057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5760B81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1C9078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055745C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3FFAA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3560634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EAFA74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0E36F4B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4F47FF6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54A7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010686E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13A687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5344A9F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0D691320">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84C4072">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有效的营业执照和财政部门颁发的会计师事务所执业证书</w:t>
            </w:r>
          </w:p>
        </w:tc>
      </w:tr>
      <w:tr w14:paraId="3C3A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5F541F7">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4F4B97FE">
            <w:pPr>
              <w:spacing w:line="440" w:lineRule="exact"/>
              <w:rPr>
                <w:rFonts w:hint="eastAsia" w:ascii="宋体" w:hAnsi="宋体" w:cs="宋体"/>
                <w:color w:val="auto"/>
                <w:szCs w:val="21"/>
                <w:highlight w:val="none"/>
              </w:rPr>
            </w:pPr>
          </w:p>
        </w:tc>
        <w:tc>
          <w:tcPr>
            <w:tcW w:w="3368" w:type="dxa"/>
            <w:noWrap w:val="0"/>
            <w:vAlign w:val="center"/>
          </w:tcPr>
          <w:p w14:paraId="35087761">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3）项目负责人须具有全国注册会计师资格证书（取得该证书年限达5年及以上，时间以全国注册会计师证书时间为准且注册在本次投标单位）</w:t>
            </w:r>
          </w:p>
        </w:tc>
        <w:tc>
          <w:tcPr>
            <w:tcW w:w="4492" w:type="dxa"/>
            <w:noWrap w:val="0"/>
            <w:vAlign w:val="center"/>
          </w:tcPr>
          <w:p w14:paraId="252F3E3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11FD25AD">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14:paraId="2D53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5785C65B">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D507600">
            <w:pPr>
              <w:spacing w:line="440" w:lineRule="exact"/>
              <w:rPr>
                <w:rFonts w:hint="eastAsia" w:ascii="宋体" w:hAnsi="宋体" w:cs="宋体"/>
                <w:color w:val="auto"/>
                <w:szCs w:val="21"/>
                <w:highlight w:val="none"/>
              </w:rPr>
            </w:pPr>
          </w:p>
        </w:tc>
        <w:tc>
          <w:tcPr>
            <w:tcW w:w="3368" w:type="dxa"/>
            <w:noWrap w:val="0"/>
            <w:vAlign w:val="top"/>
          </w:tcPr>
          <w:p w14:paraId="3F874AF9">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）诚信投标承诺书</w:t>
            </w:r>
          </w:p>
        </w:tc>
        <w:tc>
          <w:tcPr>
            <w:tcW w:w="4492" w:type="dxa"/>
            <w:noWrap w:val="0"/>
            <w:vAlign w:val="top"/>
          </w:tcPr>
          <w:p w14:paraId="68827C7E">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32008EBD">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0779BBC5">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27984BCD">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5D3F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3048A8A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07753BD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4A728075">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04CF4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6758F9B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242779C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E0B080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06FF28A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5AB8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5E8E43FA">
            <w:pPr>
              <w:spacing w:line="440" w:lineRule="exact"/>
              <w:rPr>
                <w:rFonts w:hint="eastAsia" w:ascii="宋体" w:hAnsi="宋体" w:cs="宋体"/>
                <w:color w:val="auto"/>
                <w:szCs w:val="21"/>
                <w:highlight w:val="none"/>
              </w:rPr>
            </w:pPr>
          </w:p>
        </w:tc>
        <w:tc>
          <w:tcPr>
            <w:tcW w:w="1204" w:type="dxa"/>
            <w:vMerge w:val="continue"/>
            <w:noWrap w:val="0"/>
            <w:vAlign w:val="center"/>
          </w:tcPr>
          <w:p w14:paraId="2417D0AD">
            <w:pPr>
              <w:spacing w:line="440" w:lineRule="exact"/>
              <w:rPr>
                <w:rFonts w:hint="eastAsia" w:ascii="宋体" w:hAnsi="宋体" w:cs="宋体"/>
                <w:color w:val="auto"/>
                <w:szCs w:val="21"/>
                <w:highlight w:val="none"/>
              </w:rPr>
            </w:pPr>
          </w:p>
        </w:tc>
        <w:tc>
          <w:tcPr>
            <w:tcW w:w="2931" w:type="dxa"/>
            <w:noWrap w:val="0"/>
            <w:vAlign w:val="center"/>
          </w:tcPr>
          <w:p w14:paraId="2B244246">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72C3603E">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1FE97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6C8205D5">
            <w:pPr>
              <w:spacing w:line="440" w:lineRule="exact"/>
              <w:rPr>
                <w:rFonts w:hint="eastAsia" w:ascii="宋体" w:hAnsi="宋体" w:cs="宋体"/>
                <w:color w:val="auto"/>
                <w:szCs w:val="21"/>
                <w:highlight w:val="none"/>
              </w:rPr>
            </w:pPr>
          </w:p>
        </w:tc>
        <w:tc>
          <w:tcPr>
            <w:tcW w:w="1204" w:type="dxa"/>
            <w:vMerge w:val="continue"/>
            <w:noWrap w:val="0"/>
            <w:vAlign w:val="center"/>
          </w:tcPr>
          <w:p w14:paraId="4DFE3FD7">
            <w:pPr>
              <w:spacing w:line="440" w:lineRule="exact"/>
              <w:rPr>
                <w:rFonts w:hint="eastAsia" w:ascii="宋体" w:hAnsi="宋体" w:cs="宋体"/>
                <w:color w:val="auto"/>
                <w:szCs w:val="21"/>
                <w:highlight w:val="none"/>
              </w:rPr>
            </w:pPr>
          </w:p>
        </w:tc>
        <w:tc>
          <w:tcPr>
            <w:tcW w:w="2931" w:type="dxa"/>
            <w:noWrap w:val="0"/>
            <w:vAlign w:val="center"/>
          </w:tcPr>
          <w:p w14:paraId="0CB22C4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1CE81015">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2B4F7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085EDF78">
            <w:pPr>
              <w:spacing w:line="440" w:lineRule="exact"/>
              <w:rPr>
                <w:rFonts w:hint="eastAsia" w:ascii="宋体" w:hAnsi="宋体" w:cs="宋体"/>
                <w:color w:val="auto"/>
                <w:szCs w:val="21"/>
                <w:highlight w:val="none"/>
              </w:rPr>
            </w:pPr>
          </w:p>
        </w:tc>
        <w:tc>
          <w:tcPr>
            <w:tcW w:w="1204" w:type="dxa"/>
            <w:vMerge w:val="continue"/>
            <w:noWrap w:val="0"/>
            <w:vAlign w:val="center"/>
          </w:tcPr>
          <w:p w14:paraId="3CCC5848">
            <w:pPr>
              <w:spacing w:line="440" w:lineRule="exact"/>
              <w:rPr>
                <w:rFonts w:hint="eastAsia" w:ascii="宋体" w:hAnsi="宋体" w:cs="宋体"/>
                <w:color w:val="auto"/>
                <w:szCs w:val="21"/>
                <w:highlight w:val="none"/>
              </w:rPr>
            </w:pPr>
          </w:p>
        </w:tc>
        <w:tc>
          <w:tcPr>
            <w:tcW w:w="2931" w:type="dxa"/>
            <w:noWrap w:val="0"/>
            <w:vAlign w:val="center"/>
          </w:tcPr>
          <w:p w14:paraId="4DB6FE5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62C71DE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800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7CB8D63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10E8C4A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7ADBEDAB">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F84400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50032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16215638">
            <w:pPr>
              <w:spacing w:line="440" w:lineRule="exact"/>
              <w:rPr>
                <w:rFonts w:hint="eastAsia" w:ascii="宋体" w:hAnsi="宋体" w:cs="宋体"/>
                <w:color w:val="auto"/>
                <w:szCs w:val="21"/>
                <w:highlight w:val="none"/>
              </w:rPr>
            </w:pPr>
          </w:p>
        </w:tc>
        <w:tc>
          <w:tcPr>
            <w:tcW w:w="1204" w:type="dxa"/>
            <w:vMerge w:val="continue"/>
            <w:noWrap w:val="0"/>
            <w:vAlign w:val="center"/>
          </w:tcPr>
          <w:p w14:paraId="09DBC057">
            <w:pPr>
              <w:spacing w:line="440" w:lineRule="exact"/>
              <w:rPr>
                <w:rFonts w:hint="eastAsia" w:ascii="宋体" w:hAnsi="宋体" w:cs="宋体"/>
                <w:color w:val="auto"/>
                <w:szCs w:val="21"/>
                <w:highlight w:val="none"/>
              </w:rPr>
            </w:pPr>
          </w:p>
        </w:tc>
        <w:tc>
          <w:tcPr>
            <w:tcW w:w="2931" w:type="dxa"/>
            <w:noWrap w:val="0"/>
            <w:vAlign w:val="center"/>
          </w:tcPr>
          <w:p w14:paraId="0E923B0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5AB3DCC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75761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2837A430">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6061D954">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BE703B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36D072D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551BE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77381D1">
            <w:pPr>
              <w:spacing w:line="440" w:lineRule="exact"/>
              <w:rPr>
                <w:rFonts w:hint="eastAsia" w:ascii="宋体" w:hAnsi="宋体" w:cs="宋体"/>
                <w:color w:val="auto"/>
                <w:szCs w:val="21"/>
                <w:highlight w:val="none"/>
              </w:rPr>
            </w:pPr>
          </w:p>
        </w:tc>
        <w:tc>
          <w:tcPr>
            <w:tcW w:w="1204" w:type="dxa"/>
            <w:vMerge w:val="continue"/>
            <w:noWrap w:val="0"/>
            <w:vAlign w:val="center"/>
          </w:tcPr>
          <w:p w14:paraId="45BE3F0F">
            <w:pPr>
              <w:spacing w:line="440" w:lineRule="exact"/>
              <w:rPr>
                <w:rFonts w:hint="eastAsia" w:ascii="宋体" w:hAnsi="宋体" w:cs="宋体"/>
                <w:color w:val="auto"/>
                <w:szCs w:val="21"/>
                <w:highlight w:val="none"/>
              </w:rPr>
            </w:pPr>
          </w:p>
        </w:tc>
        <w:tc>
          <w:tcPr>
            <w:tcW w:w="2931" w:type="dxa"/>
            <w:noWrap w:val="0"/>
            <w:vAlign w:val="center"/>
          </w:tcPr>
          <w:p w14:paraId="67AA27D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279C69B0">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35622312">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0C22AB0C">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308BF861">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12B957B8">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1F2D9284">
      <w:pPr>
        <w:jc w:val="center"/>
        <w:outlineLvl w:val="1"/>
        <w:rPr>
          <w:rFonts w:hint="eastAsia" w:ascii="宋体" w:hAnsi="Times New Roman" w:eastAsia="宋体" w:cs="Times New Roman"/>
          <w:b/>
          <w:color w:val="auto"/>
          <w:sz w:val="28"/>
          <w:szCs w:val="28"/>
          <w:highlight w:val="none"/>
        </w:rPr>
      </w:pPr>
      <w:bookmarkStart w:id="58" w:name="_Toc362983803"/>
      <w:bookmarkStart w:id="59" w:name="_Toc449028879"/>
      <w:bookmarkStart w:id="60" w:name="_Toc58430319"/>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1A48A21F">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07F1F9ED">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DBDAB79">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6C131CF6">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1008B62B">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8AC5A9E">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58430320"/>
      <w:bookmarkStart w:id="62" w:name="_Toc449028880"/>
    </w:p>
    <w:p w14:paraId="5FBD944C">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280B02DF">
      <w:pPr>
        <w:jc w:val="left"/>
        <w:outlineLvl w:val="1"/>
        <w:rPr>
          <w:rFonts w:hint="eastAsia" w:ascii="宋体" w:hAnsi="宋体" w:eastAsia="宋体" w:cs="宋体"/>
          <w:b/>
          <w:color w:val="auto"/>
          <w:sz w:val="21"/>
          <w:szCs w:val="21"/>
          <w:highlight w:val="none"/>
        </w:rPr>
      </w:pPr>
      <w:bookmarkStart w:id="63" w:name="_Toc449028881"/>
      <w:bookmarkStart w:id="64" w:name="_Toc362983805"/>
      <w:bookmarkStart w:id="65" w:name="_Toc58430321"/>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val="en-US" w:eastAsia="zh-CN"/>
        </w:rPr>
        <w:t xml:space="preserve">  </w:t>
      </w:r>
      <w:r>
        <w:rPr>
          <w:rFonts w:hint="eastAsia" w:ascii="宋体" w:hAnsi="宋体" w:eastAsia="宋体" w:cs="宋体"/>
          <w:b/>
          <w:color w:val="auto"/>
          <w:sz w:val="21"/>
          <w:szCs w:val="21"/>
          <w:highlight w:val="none"/>
        </w:rPr>
        <w:t>6.详细评审即按招标文件中规定的评标方法和标准，评标委员会将对通过初审的投标文件，进行商务报价评审，综合比较与评价。</w:t>
      </w:r>
    </w:p>
    <w:p w14:paraId="611E55B3">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6.1商务报价评审</w:t>
      </w:r>
    </w:p>
    <w:p w14:paraId="5147CFE7">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6.1.1按照最低评标价法的原则确定中标候选人，在有效报价中按有效的扣除可抵扣进项税后的报价最低原则，推荐有效的扣除可抵扣进项税后投标报价最低的为第一中标候选人，次低的为第二中标候选人，依次类推，推荐</w:t>
      </w:r>
      <w:r>
        <w:rPr>
          <w:rFonts w:hint="eastAsia" w:ascii="宋体"/>
          <w:color w:val="auto"/>
          <w:szCs w:val="21"/>
          <w:highlight w:val="none"/>
          <w:lang w:val="en-US" w:eastAsia="zh-CN"/>
        </w:rPr>
        <w:t>2</w:t>
      </w:r>
      <w:r>
        <w:rPr>
          <w:rFonts w:hint="eastAsia" w:ascii="宋体"/>
          <w:color w:val="auto"/>
          <w:szCs w:val="21"/>
          <w:highlight w:val="none"/>
        </w:rPr>
        <w:t>名中标候选人，并标明排序，但投标报价低于其成本的除外。扣税后的投标报价最低的有效投标人有两名或两名以上相同时，由招标人抽签确定第一中标候选人。</w:t>
      </w:r>
    </w:p>
    <w:p w14:paraId="1BE80BC8">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082A0D1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14:paraId="34D3586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3AAC115C">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7A41E2C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7265798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6088639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4C2E09B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7B81924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50E70FE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F267A1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75D71B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2E5EB40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4A1BAF6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6DDB4D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35023A0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4D16101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5D8867E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578F72BE">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4B9B40D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476642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081947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59B1B5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3551608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14:paraId="7A551A9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73C6EC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3520084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738F172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5F41BCA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2BFA9FB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14EE537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0A7F111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10F1DBD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01FAA8A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14:paraId="69D15C64">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b/>
          <w:color w:val="auto"/>
          <w:sz w:val="32"/>
          <w:szCs w:val="32"/>
          <w:highlight w:val="none"/>
        </w:rPr>
      </w:pPr>
      <w:bookmarkStart w:id="67" w:name="_Toc58430328"/>
      <w:r>
        <w:rPr>
          <w:rFonts w:hint="eastAsia" w:ascii="宋体" w:hAnsi="Times New Roman" w:eastAsia="宋体" w:cs="Times New Roman"/>
          <w:b/>
          <w:color w:val="auto"/>
          <w:sz w:val="32"/>
          <w:szCs w:val="32"/>
          <w:highlight w:val="none"/>
        </w:rPr>
        <w:t>第四章  采购需求</w:t>
      </w:r>
    </w:p>
    <w:bookmarkEnd w:id="54"/>
    <w:bookmarkEnd w:id="67"/>
    <w:p w14:paraId="55F1B83A">
      <w:pPr>
        <w:snapToGrid w:val="0"/>
        <w:spacing w:line="440" w:lineRule="exact"/>
        <w:ind w:left="0" w:leftChars="0" w:firstLine="420" w:firstLineChars="200"/>
        <w:jc w:val="left"/>
        <w:rPr>
          <w:rFonts w:hint="default" w:ascii="宋体" w:hAnsi="宋体" w:cs="宋体"/>
          <w:color w:val="auto"/>
          <w:szCs w:val="21"/>
          <w:highlight w:val="none"/>
          <w:lang w:val="en-US" w:eastAsia="zh-CN"/>
        </w:rPr>
      </w:pPr>
      <w:bookmarkStart w:id="68" w:name="_Toc449028945"/>
      <w:bookmarkStart w:id="69" w:name="_Toc58430329"/>
      <w:r>
        <w:rPr>
          <w:rFonts w:hint="eastAsia" w:ascii="宋体" w:hAnsi="宋体" w:cs="宋体"/>
          <w:color w:val="auto"/>
          <w:szCs w:val="21"/>
          <w:highlight w:val="none"/>
          <w:lang w:val="en-US" w:eastAsia="zh-CN"/>
        </w:rPr>
        <w:t>时间：按招标文件要求，在规定时间内出具报告。</w:t>
      </w:r>
    </w:p>
    <w:p w14:paraId="59CDEA4C">
      <w:pPr>
        <w:snapToGrid w:val="0"/>
        <w:spacing w:line="440" w:lineRule="exact"/>
        <w:ind w:left="0" w:leftChars="0"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基本情况：滁州工投高新科技园有限公司为滁州市扬子工业投资集团有限公司全资子公司，注册资本15000万元，注册地址为：安徽省滁州市南谯区乌衣镇永兴路与文华路交叉口西南侧。主要房地产开发经营；建设工程施工；一般项目：物业管理；园区管理服务；土地使用权租赁；土地整治服务；非居住房地产租赁，现资产规模约3.3亿元。</w:t>
      </w:r>
    </w:p>
    <w:p w14:paraId="043F1444">
      <w:pPr>
        <w:snapToGrid w:val="0"/>
        <w:spacing w:line="440" w:lineRule="exact"/>
        <w:ind w:left="0" w:leftChars="0" w:firstLine="420" w:firstLineChars="200"/>
        <w:jc w:val="left"/>
        <w:rPr>
          <w:rFonts w:hint="eastAsia" w:ascii="宋体"/>
          <w:b/>
          <w:color w:val="auto"/>
          <w:sz w:val="32"/>
          <w:szCs w:val="32"/>
          <w:highlight w:val="none"/>
        </w:rPr>
      </w:pPr>
      <w:r>
        <w:rPr>
          <w:rFonts w:hint="eastAsia" w:ascii="宋体" w:hAnsi="宋体" w:cs="宋体"/>
          <w:color w:val="auto"/>
          <w:szCs w:val="21"/>
          <w:highlight w:val="none"/>
          <w:lang w:val="en-US" w:eastAsia="zh-CN"/>
        </w:rPr>
        <w:t>需求：根据公司现有账务，对公司进行清产核资审计，并出具报告，审计基准日为2025年3月31日。</w:t>
      </w:r>
    </w:p>
    <w:p w14:paraId="22913E7F">
      <w:pPr>
        <w:spacing w:before="156" w:beforeLines="50" w:after="156" w:afterLines="50"/>
        <w:jc w:val="center"/>
        <w:outlineLvl w:val="0"/>
        <w:rPr>
          <w:rFonts w:hint="eastAsia" w:ascii="宋体"/>
          <w:b/>
          <w:color w:val="auto"/>
          <w:sz w:val="32"/>
          <w:szCs w:val="32"/>
          <w:highlight w:val="none"/>
        </w:rPr>
      </w:pPr>
    </w:p>
    <w:p w14:paraId="24D3DF53">
      <w:pPr>
        <w:spacing w:before="156" w:beforeLines="50" w:after="156" w:afterLines="50"/>
        <w:jc w:val="center"/>
        <w:outlineLvl w:val="0"/>
        <w:rPr>
          <w:rFonts w:hint="eastAsia" w:ascii="宋体"/>
          <w:b/>
          <w:color w:val="auto"/>
          <w:sz w:val="32"/>
          <w:szCs w:val="32"/>
          <w:highlight w:val="none"/>
        </w:rPr>
      </w:pPr>
    </w:p>
    <w:p w14:paraId="35B2686B">
      <w:pPr>
        <w:spacing w:before="156" w:beforeLines="50" w:after="156" w:afterLines="50"/>
        <w:jc w:val="center"/>
        <w:outlineLvl w:val="0"/>
        <w:rPr>
          <w:rFonts w:hint="eastAsia" w:ascii="宋体"/>
          <w:b/>
          <w:color w:val="auto"/>
          <w:sz w:val="32"/>
          <w:szCs w:val="32"/>
          <w:highlight w:val="none"/>
        </w:rPr>
      </w:pPr>
    </w:p>
    <w:p w14:paraId="4212DC61">
      <w:pPr>
        <w:spacing w:before="156" w:beforeLines="50" w:after="156" w:afterLines="50"/>
        <w:jc w:val="center"/>
        <w:outlineLvl w:val="0"/>
        <w:rPr>
          <w:rFonts w:hint="eastAsia" w:ascii="宋体"/>
          <w:b/>
          <w:color w:val="auto"/>
          <w:sz w:val="32"/>
          <w:szCs w:val="32"/>
          <w:highlight w:val="none"/>
        </w:rPr>
      </w:pPr>
    </w:p>
    <w:p w14:paraId="1FBD340A">
      <w:pPr>
        <w:spacing w:before="156" w:beforeLines="50" w:after="156" w:afterLines="50"/>
        <w:jc w:val="center"/>
        <w:outlineLvl w:val="0"/>
        <w:rPr>
          <w:rFonts w:hint="eastAsia" w:ascii="宋体"/>
          <w:b/>
          <w:color w:val="auto"/>
          <w:sz w:val="32"/>
          <w:szCs w:val="32"/>
          <w:highlight w:val="none"/>
        </w:rPr>
      </w:pPr>
    </w:p>
    <w:p w14:paraId="34AA6D4A">
      <w:pPr>
        <w:spacing w:before="156" w:beforeLines="50" w:after="156" w:afterLines="50"/>
        <w:jc w:val="center"/>
        <w:outlineLvl w:val="0"/>
        <w:rPr>
          <w:rFonts w:hint="eastAsia" w:ascii="宋体"/>
          <w:b/>
          <w:color w:val="auto"/>
          <w:sz w:val="32"/>
          <w:szCs w:val="32"/>
          <w:highlight w:val="none"/>
        </w:rPr>
      </w:pPr>
    </w:p>
    <w:p w14:paraId="462CBDD1">
      <w:pPr>
        <w:spacing w:before="156" w:beforeLines="50" w:after="156" w:afterLines="50"/>
        <w:jc w:val="center"/>
        <w:outlineLvl w:val="0"/>
        <w:rPr>
          <w:rFonts w:hint="eastAsia" w:ascii="宋体"/>
          <w:b/>
          <w:color w:val="auto"/>
          <w:sz w:val="32"/>
          <w:szCs w:val="32"/>
          <w:highlight w:val="none"/>
        </w:rPr>
      </w:pPr>
    </w:p>
    <w:p w14:paraId="2F18800E">
      <w:pPr>
        <w:spacing w:before="156" w:beforeLines="50" w:after="156" w:afterLines="50"/>
        <w:jc w:val="center"/>
        <w:outlineLvl w:val="0"/>
        <w:rPr>
          <w:rFonts w:hint="eastAsia" w:ascii="宋体"/>
          <w:b/>
          <w:color w:val="auto"/>
          <w:sz w:val="32"/>
          <w:szCs w:val="32"/>
          <w:highlight w:val="none"/>
        </w:rPr>
      </w:pPr>
    </w:p>
    <w:p w14:paraId="64ECC47C">
      <w:pPr>
        <w:spacing w:before="156" w:beforeLines="50" w:after="156" w:afterLines="50"/>
        <w:jc w:val="center"/>
        <w:outlineLvl w:val="0"/>
        <w:rPr>
          <w:rFonts w:hint="eastAsia" w:ascii="宋体"/>
          <w:b/>
          <w:color w:val="auto"/>
          <w:sz w:val="32"/>
          <w:szCs w:val="32"/>
          <w:highlight w:val="none"/>
        </w:rPr>
      </w:pPr>
    </w:p>
    <w:p w14:paraId="5C1D7B49">
      <w:pPr>
        <w:spacing w:before="156" w:beforeLines="50" w:after="156" w:afterLines="50"/>
        <w:jc w:val="center"/>
        <w:outlineLvl w:val="0"/>
        <w:rPr>
          <w:rFonts w:hint="eastAsia" w:ascii="宋体"/>
          <w:b/>
          <w:color w:val="auto"/>
          <w:sz w:val="32"/>
          <w:szCs w:val="32"/>
          <w:highlight w:val="none"/>
        </w:rPr>
      </w:pPr>
    </w:p>
    <w:p w14:paraId="48466CBD">
      <w:pPr>
        <w:spacing w:before="156" w:beforeLines="50" w:after="156" w:afterLines="50"/>
        <w:jc w:val="center"/>
        <w:outlineLvl w:val="0"/>
        <w:rPr>
          <w:rFonts w:hint="eastAsia" w:ascii="宋体"/>
          <w:b/>
          <w:color w:val="auto"/>
          <w:sz w:val="32"/>
          <w:szCs w:val="32"/>
          <w:highlight w:val="none"/>
        </w:rPr>
      </w:pPr>
    </w:p>
    <w:p w14:paraId="035071A5">
      <w:pPr>
        <w:spacing w:before="156" w:beforeLines="50" w:after="156" w:afterLines="50"/>
        <w:jc w:val="center"/>
        <w:outlineLvl w:val="0"/>
        <w:rPr>
          <w:rFonts w:hint="eastAsia" w:ascii="宋体"/>
          <w:b/>
          <w:color w:val="auto"/>
          <w:sz w:val="32"/>
          <w:szCs w:val="32"/>
          <w:highlight w:val="none"/>
        </w:rPr>
      </w:pPr>
    </w:p>
    <w:p w14:paraId="1411D759">
      <w:pPr>
        <w:spacing w:before="156" w:beforeLines="50" w:after="156" w:afterLines="50"/>
        <w:jc w:val="center"/>
        <w:outlineLvl w:val="0"/>
        <w:rPr>
          <w:rFonts w:hint="eastAsia" w:ascii="宋体"/>
          <w:b/>
          <w:color w:val="auto"/>
          <w:sz w:val="32"/>
          <w:szCs w:val="32"/>
          <w:highlight w:val="none"/>
        </w:rPr>
      </w:pPr>
    </w:p>
    <w:p w14:paraId="48E0F007">
      <w:pPr>
        <w:spacing w:before="156" w:beforeLines="50" w:after="156" w:afterLines="50"/>
        <w:jc w:val="center"/>
        <w:outlineLvl w:val="0"/>
        <w:rPr>
          <w:rFonts w:hint="eastAsia" w:ascii="宋体"/>
          <w:b/>
          <w:color w:val="auto"/>
          <w:sz w:val="32"/>
          <w:szCs w:val="32"/>
          <w:highlight w:val="none"/>
        </w:rPr>
      </w:pPr>
    </w:p>
    <w:p w14:paraId="47563F22">
      <w:pPr>
        <w:numPr>
          <w:ilvl w:val="0"/>
          <w:numId w:val="9"/>
        </w:num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 xml:space="preserve"> 投标文件格式</w:t>
      </w:r>
      <w:bookmarkStart w:id="70" w:name="_Toc449028949"/>
      <w:bookmarkStart w:id="71" w:name="_Toc350698753"/>
    </w:p>
    <w:p w14:paraId="38EC7B4D">
      <w:pPr>
        <w:numPr>
          <w:ilvl w:val="0"/>
          <w:numId w:val="0"/>
        </w:numPr>
        <w:spacing w:before="156" w:beforeLines="50" w:after="156" w:afterLines="50"/>
        <w:jc w:val="both"/>
        <w:outlineLvl w:val="0"/>
        <w:rPr>
          <w:rFonts w:hint="eastAsia" w:ascii="宋体"/>
          <w:b/>
          <w:color w:val="auto"/>
          <w:sz w:val="32"/>
          <w:szCs w:val="32"/>
          <w:highlight w:val="none"/>
          <w:lang w:val="en-US" w:eastAsia="zh-CN"/>
        </w:rPr>
      </w:pPr>
    </w:p>
    <w:p w14:paraId="067128B7">
      <w:pPr>
        <w:jc w:val="center"/>
        <w:rPr>
          <w:rFonts w:hint="eastAsia" w:ascii="宋体"/>
          <w:b/>
          <w:color w:val="auto"/>
          <w:sz w:val="44"/>
          <w:szCs w:val="44"/>
          <w:highlight w:val="none"/>
        </w:rPr>
      </w:pPr>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70"/>
      <w:bookmarkEnd w:id="71"/>
    </w:p>
    <w:p w14:paraId="5BA0DF85">
      <w:pPr>
        <w:jc w:val="center"/>
        <w:rPr>
          <w:rFonts w:hint="eastAsia" w:eastAsia="黑体"/>
          <w:color w:val="auto"/>
          <w:sz w:val="44"/>
          <w:szCs w:val="44"/>
          <w:highlight w:val="none"/>
        </w:rPr>
      </w:pPr>
    </w:p>
    <w:p w14:paraId="35682854">
      <w:pPr>
        <w:jc w:val="center"/>
        <w:rPr>
          <w:rFonts w:hint="eastAsia" w:eastAsia="黑体"/>
          <w:color w:val="auto"/>
          <w:sz w:val="44"/>
          <w:szCs w:val="44"/>
          <w:highlight w:val="none"/>
        </w:rPr>
      </w:pPr>
    </w:p>
    <w:p w14:paraId="1B655694">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15B9FEF">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p>
    <w:p w14:paraId="2166348B">
      <w:pPr>
        <w:rPr>
          <w:rFonts w:hint="eastAsia" w:ascii="宋体"/>
          <w:color w:val="auto"/>
          <w:sz w:val="28"/>
          <w:szCs w:val="28"/>
          <w:highlight w:val="none"/>
        </w:rPr>
      </w:pPr>
    </w:p>
    <w:p w14:paraId="27311BCE">
      <w:pPr>
        <w:rPr>
          <w:rFonts w:hint="eastAsia" w:ascii="宋体"/>
          <w:color w:val="auto"/>
          <w:sz w:val="28"/>
          <w:szCs w:val="28"/>
          <w:highlight w:val="none"/>
        </w:rPr>
      </w:pPr>
    </w:p>
    <w:p w14:paraId="79E1E353">
      <w:pPr>
        <w:rPr>
          <w:rFonts w:hint="eastAsia" w:ascii="宋体"/>
          <w:color w:val="auto"/>
          <w:sz w:val="28"/>
          <w:szCs w:val="28"/>
          <w:highlight w:val="none"/>
        </w:rPr>
      </w:pPr>
    </w:p>
    <w:p w14:paraId="6E3CA6DF">
      <w:pPr>
        <w:rPr>
          <w:rFonts w:hint="eastAsia" w:ascii="宋体"/>
          <w:color w:val="auto"/>
          <w:sz w:val="28"/>
          <w:szCs w:val="28"/>
          <w:highlight w:val="none"/>
        </w:rPr>
      </w:pPr>
    </w:p>
    <w:p w14:paraId="0D8838DC">
      <w:pPr>
        <w:rPr>
          <w:rFonts w:hint="eastAsia" w:ascii="宋体"/>
          <w:color w:val="auto"/>
          <w:sz w:val="28"/>
          <w:szCs w:val="28"/>
          <w:highlight w:val="none"/>
        </w:rPr>
      </w:pPr>
    </w:p>
    <w:p w14:paraId="40817382">
      <w:pPr>
        <w:rPr>
          <w:rFonts w:hint="eastAsia" w:ascii="宋体"/>
          <w:color w:val="auto"/>
          <w:sz w:val="28"/>
          <w:szCs w:val="28"/>
          <w:highlight w:val="none"/>
        </w:rPr>
      </w:pPr>
    </w:p>
    <w:p w14:paraId="1A9086A5">
      <w:pPr>
        <w:rPr>
          <w:rFonts w:hint="eastAsia" w:ascii="宋体"/>
          <w:color w:val="auto"/>
          <w:sz w:val="28"/>
          <w:szCs w:val="28"/>
          <w:highlight w:val="none"/>
        </w:rPr>
      </w:pPr>
    </w:p>
    <w:p w14:paraId="2F6F156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352C1DF5">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B998F41">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1DD04232">
      <w:pPr>
        <w:spacing w:line="720" w:lineRule="auto"/>
        <w:jc w:val="center"/>
        <w:rPr>
          <w:rFonts w:hint="eastAsia" w:ascii="宋体"/>
          <w:b/>
          <w:color w:val="auto"/>
          <w:sz w:val="36"/>
          <w:szCs w:val="36"/>
          <w:highlight w:val="none"/>
        </w:rPr>
      </w:pPr>
    </w:p>
    <w:p w14:paraId="4E9EC09D">
      <w:pPr>
        <w:spacing w:line="400" w:lineRule="exact"/>
        <w:ind w:firstLine="4130" w:firstLineChars="935"/>
        <w:rPr>
          <w:rFonts w:hint="eastAsia"/>
          <w:b/>
          <w:color w:val="auto"/>
          <w:sz w:val="44"/>
          <w:szCs w:val="44"/>
          <w:highlight w:val="none"/>
        </w:rPr>
      </w:pPr>
    </w:p>
    <w:p w14:paraId="24C05857">
      <w:pPr>
        <w:spacing w:line="400" w:lineRule="exact"/>
        <w:ind w:firstLine="4130" w:firstLineChars="935"/>
        <w:rPr>
          <w:rFonts w:hint="eastAsia"/>
          <w:b/>
          <w:color w:val="auto"/>
          <w:sz w:val="44"/>
          <w:szCs w:val="44"/>
          <w:highlight w:val="none"/>
        </w:rPr>
      </w:pPr>
    </w:p>
    <w:p w14:paraId="5D45EF90">
      <w:pPr>
        <w:spacing w:line="400" w:lineRule="exact"/>
        <w:ind w:firstLine="4130" w:firstLineChars="935"/>
        <w:rPr>
          <w:rFonts w:hint="eastAsia"/>
          <w:b/>
          <w:color w:val="auto"/>
          <w:sz w:val="44"/>
          <w:szCs w:val="44"/>
          <w:highlight w:val="none"/>
        </w:rPr>
      </w:pPr>
    </w:p>
    <w:p w14:paraId="30A8D692">
      <w:pPr>
        <w:spacing w:line="400" w:lineRule="exact"/>
        <w:ind w:firstLine="4130" w:firstLineChars="935"/>
        <w:rPr>
          <w:rFonts w:hint="eastAsia"/>
          <w:b/>
          <w:color w:val="auto"/>
          <w:sz w:val="44"/>
          <w:szCs w:val="44"/>
          <w:highlight w:val="none"/>
        </w:rPr>
      </w:pPr>
    </w:p>
    <w:p w14:paraId="743C7E62">
      <w:pPr>
        <w:jc w:val="center"/>
        <w:rPr>
          <w:rFonts w:hint="eastAsia"/>
          <w:b/>
          <w:color w:val="auto"/>
          <w:sz w:val="44"/>
          <w:szCs w:val="44"/>
          <w:highlight w:val="none"/>
        </w:rPr>
      </w:pPr>
      <w:r>
        <w:rPr>
          <w:rFonts w:hint="eastAsia"/>
          <w:b/>
          <w:color w:val="auto"/>
          <w:sz w:val="36"/>
          <w:szCs w:val="36"/>
          <w:highlight w:val="none"/>
        </w:rPr>
        <w:t>目   录</w:t>
      </w:r>
    </w:p>
    <w:p w14:paraId="46A3C978">
      <w:pPr>
        <w:spacing w:line="400" w:lineRule="exact"/>
        <w:ind w:firstLine="562" w:firstLineChars="200"/>
        <w:rPr>
          <w:rFonts w:hint="eastAsia"/>
          <w:b/>
          <w:color w:val="auto"/>
          <w:sz w:val="28"/>
          <w:szCs w:val="28"/>
          <w:highlight w:val="none"/>
        </w:rPr>
      </w:pPr>
    </w:p>
    <w:p w14:paraId="04D2720E">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31E5D9B7">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56800B7D">
      <w:pPr>
        <w:spacing w:line="500" w:lineRule="exact"/>
        <w:ind w:firstLine="420" w:firstLineChars="200"/>
        <w:jc w:val="left"/>
        <w:rPr>
          <w:rFonts w:hint="eastAsia" w:ascii="宋体"/>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3）项目负责人</w:t>
      </w:r>
      <w:r>
        <w:rPr>
          <w:rFonts w:hint="eastAsia" w:ascii="宋体"/>
          <w:color w:val="auto"/>
          <w:szCs w:val="21"/>
          <w:highlight w:val="none"/>
          <w:lang w:val="en-US" w:eastAsia="zh-CN"/>
        </w:rPr>
        <w:t>有效身份证及注册会计师证书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705C47FB">
      <w:pPr>
        <w:spacing w:line="500" w:lineRule="exact"/>
        <w:ind w:firstLine="420" w:firstLineChars="200"/>
        <w:jc w:val="left"/>
        <w:rPr>
          <w:rFonts w:hint="eastAsia"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4</w:t>
      </w: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项目组成员名单；</w:t>
      </w:r>
    </w:p>
    <w:p w14:paraId="481A6E38">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5</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06CB6AF1">
      <w:pPr>
        <w:spacing w:line="500" w:lineRule="exact"/>
        <w:ind w:firstLine="420" w:firstLineChars="200"/>
        <w:jc w:val="left"/>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6</w:t>
      </w:r>
      <w:r>
        <w:rPr>
          <w:rFonts w:hint="eastAsia" w:ascii="宋体" w:hAnsi="Times New Roman" w:eastAsia="宋体" w:cs="Times New Roman"/>
          <w:color w:val="auto"/>
          <w:szCs w:val="21"/>
          <w:highlight w:val="none"/>
        </w:rPr>
        <w:t>）服务承诺</w:t>
      </w:r>
      <w:r>
        <w:rPr>
          <w:rFonts w:hint="eastAsia" w:ascii="宋体" w:cs="Times New Roman"/>
          <w:color w:val="auto"/>
          <w:szCs w:val="21"/>
          <w:highlight w:val="none"/>
          <w:lang w:val="en-US" w:eastAsia="zh-CN"/>
        </w:rPr>
        <w:t>书</w:t>
      </w:r>
      <w:r>
        <w:rPr>
          <w:rFonts w:hint="eastAsia" w:ascii="宋体" w:hAnsi="Times New Roman" w:eastAsia="宋体" w:cs="Times New Roman"/>
          <w:color w:val="auto"/>
          <w:szCs w:val="21"/>
          <w:highlight w:val="none"/>
        </w:rPr>
        <w:t>（格式见附件）</w:t>
      </w:r>
      <w:r>
        <w:rPr>
          <w:rFonts w:hint="eastAsia" w:ascii="宋体" w:cs="Times New Roman"/>
          <w:color w:val="auto"/>
          <w:szCs w:val="21"/>
          <w:highlight w:val="none"/>
          <w:lang w:eastAsia="zh-CN"/>
        </w:rPr>
        <w:t>；</w:t>
      </w:r>
    </w:p>
    <w:p w14:paraId="75D21953">
      <w:pPr>
        <w:spacing w:line="440" w:lineRule="exact"/>
        <w:ind w:firstLine="420" w:firstLineChars="200"/>
        <w:rPr>
          <w:rFonts w:hint="eastAsia" w:ascii="宋体"/>
          <w:color w:val="auto"/>
          <w:szCs w:val="21"/>
          <w:highlight w:val="none"/>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7</w:t>
      </w:r>
      <w:r>
        <w:rPr>
          <w:rFonts w:hint="eastAsia" w:ascii="宋体" w:cs="Times New Roman"/>
          <w:color w:val="auto"/>
          <w:szCs w:val="21"/>
          <w:highlight w:val="none"/>
          <w:lang w:eastAsia="zh-CN"/>
        </w:rPr>
        <w:t>）</w:t>
      </w:r>
      <w:r>
        <w:rPr>
          <w:rFonts w:hint="eastAsia" w:ascii="宋体"/>
          <w:color w:val="auto"/>
          <w:szCs w:val="21"/>
          <w:highlight w:val="none"/>
        </w:rPr>
        <w:t>投标人的法定代表人（或委托代理人）和拟任项目负责人须持有社保部门出具的本单位为其缴纳的投标前近</w:t>
      </w:r>
      <w:r>
        <w:rPr>
          <w:rFonts w:hint="eastAsia" w:ascii="宋体"/>
          <w:color w:val="auto"/>
          <w:szCs w:val="21"/>
          <w:highlight w:val="none"/>
          <w:lang w:val="en-US" w:eastAsia="zh-CN"/>
        </w:rPr>
        <w:t>三</w:t>
      </w:r>
      <w:r>
        <w:rPr>
          <w:rFonts w:hint="eastAsia" w:ascii="宋体"/>
          <w:color w:val="auto"/>
          <w:szCs w:val="21"/>
          <w:highlight w:val="none"/>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43BA1EEB">
      <w:pPr>
        <w:spacing w:line="440" w:lineRule="exact"/>
        <w:ind w:left="420"/>
        <w:rPr>
          <w:rFonts w:hint="eastAsia"/>
          <w:lang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8</w:t>
      </w:r>
      <w:r>
        <w:rPr>
          <w:rFonts w:hint="eastAsia" w:ascii="宋体" w:cs="Times New Roman"/>
          <w:color w:val="auto"/>
          <w:szCs w:val="21"/>
          <w:highlight w:val="none"/>
          <w:lang w:eastAsia="zh-CN"/>
        </w:rPr>
        <w:t>）</w:t>
      </w:r>
      <w:r>
        <w:rPr>
          <w:rFonts w:hint="eastAsia" w:ascii="宋体"/>
          <w:color w:val="auto"/>
          <w:szCs w:val="21"/>
          <w:highlight w:val="none"/>
        </w:rPr>
        <w:t>投标函（格式见附件）</w:t>
      </w:r>
      <w:r>
        <w:rPr>
          <w:rFonts w:hint="eastAsia" w:ascii="宋体"/>
          <w:color w:val="auto"/>
          <w:szCs w:val="21"/>
          <w:highlight w:val="none"/>
          <w:lang w:eastAsia="zh-CN"/>
        </w:rPr>
        <w:t>。</w:t>
      </w:r>
    </w:p>
    <w:p w14:paraId="48C15637">
      <w:pPr>
        <w:spacing w:line="500" w:lineRule="exact"/>
        <w:ind w:firstLine="420" w:firstLineChars="200"/>
        <w:jc w:val="left"/>
        <w:rPr>
          <w:rFonts w:hint="eastAsia" w:ascii="宋体" w:hAnsi="Times New Roman" w:eastAsia="宋体" w:cs="Times New Roman"/>
          <w:color w:val="auto"/>
          <w:szCs w:val="21"/>
          <w:highlight w:val="none"/>
        </w:rPr>
      </w:pPr>
    </w:p>
    <w:p w14:paraId="045BAAE8">
      <w:pPr>
        <w:spacing w:line="400" w:lineRule="exact"/>
        <w:ind w:firstLine="562" w:firstLineChars="200"/>
        <w:rPr>
          <w:rFonts w:hint="eastAsia"/>
          <w:b/>
          <w:color w:val="auto"/>
          <w:sz w:val="28"/>
          <w:szCs w:val="28"/>
          <w:highlight w:val="none"/>
        </w:rPr>
      </w:pPr>
    </w:p>
    <w:p w14:paraId="42A9775C">
      <w:pPr>
        <w:spacing w:line="400" w:lineRule="exact"/>
        <w:ind w:firstLine="562" w:firstLineChars="200"/>
        <w:rPr>
          <w:rFonts w:hint="eastAsia"/>
          <w:b/>
          <w:color w:val="auto"/>
          <w:sz w:val="28"/>
          <w:szCs w:val="28"/>
          <w:highlight w:val="none"/>
        </w:rPr>
      </w:pPr>
    </w:p>
    <w:p w14:paraId="6FECFC5F">
      <w:pPr>
        <w:spacing w:line="400" w:lineRule="exact"/>
        <w:ind w:firstLine="562" w:firstLineChars="200"/>
        <w:rPr>
          <w:rFonts w:hint="eastAsia"/>
          <w:b/>
          <w:color w:val="auto"/>
          <w:sz w:val="28"/>
          <w:szCs w:val="28"/>
          <w:highlight w:val="none"/>
        </w:rPr>
      </w:pPr>
    </w:p>
    <w:p w14:paraId="0C7EF5CE">
      <w:pPr>
        <w:spacing w:line="400" w:lineRule="exact"/>
        <w:ind w:firstLine="562" w:firstLineChars="200"/>
        <w:rPr>
          <w:rFonts w:hint="eastAsia"/>
          <w:b/>
          <w:color w:val="auto"/>
          <w:sz w:val="28"/>
          <w:szCs w:val="28"/>
          <w:highlight w:val="none"/>
        </w:rPr>
      </w:pPr>
    </w:p>
    <w:p w14:paraId="2A7C4A2D">
      <w:pPr>
        <w:spacing w:line="400" w:lineRule="exact"/>
        <w:ind w:firstLine="562" w:firstLineChars="200"/>
        <w:rPr>
          <w:rFonts w:hint="eastAsia"/>
          <w:b/>
          <w:color w:val="auto"/>
          <w:sz w:val="28"/>
          <w:szCs w:val="28"/>
          <w:highlight w:val="none"/>
        </w:rPr>
      </w:pPr>
    </w:p>
    <w:p w14:paraId="30C6CAE2">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497C41B3">
      <w:pPr>
        <w:spacing w:line="360" w:lineRule="auto"/>
        <w:rPr>
          <w:rFonts w:hint="eastAsia"/>
          <w:b/>
          <w:color w:val="auto"/>
          <w:sz w:val="28"/>
          <w:szCs w:val="28"/>
          <w:highlight w:val="none"/>
        </w:rPr>
      </w:pPr>
      <w:r>
        <w:rPr>
          <w:rFonts w:hint="eastAsia"/>
          <w:b/>
          <w:color w:val="auto"/>
          <w:sz w:val="28"/>
          <w:szCs w:val="28"/>
          <w:highlight w:val="none"/>
        </w:rPr>
        <w:t>附件1</w:t>
      </w:r>
    </w:p>
    <w:p w14:paraId="1CECB365">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661B4462">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28A2AA3C">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6ACDC7E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44D673A2">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1957DD16">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05902207">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704C4FF9">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6989613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35EC1C1">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4DB52024">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79942E19">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EB487BC">
      <w:pPr>
        <w:spacing w:before="312" w:beforeLines="100" w:after="312" w:afterLines="100" w:line="480" w:lineRule="exact"/>
        <w:ind w:firstLine="3654" w:firstLineChars="1305"/>
        <w:rPr>
          <w:rFonts w:hint="eastAsia" w:ascii="宋体"/>
          <w:color w:val="auto"/>
          <w:sz w:val="28"/>
          <w:szCs w:val="28"/>
          <w:highlight w:val="none"/>
        </w:rPr>
      </w:pPr>
    </w:p>
    <w:p w14:paraId="1B9BBA4E">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0F45F89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764E88B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7EDCD328">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2607FE9B">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3DDD3FFD">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570FF73A">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DBFB1CE">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61E66DB1">
      <w:pPr>
        <w:spacing w:line="360" w:lineRule="exact"/>
        <w:ind w:firstLine="413" w:firstLineChars="147"/>
        <w:rPr>
          <w:rFonts w:hint="eastAsia"/>
          <w:b/>
          <w:color w:val="auto"/>
          <w:sz w:val="28"/>
          <w:szCs w:val="28"/>
          <w:highlight w:val="none"/>
          <w:u w:val="single"/>
        </w:rPr>
      </w:pPr>
    </w:p>
    <w:p w14:paraId="33F104A7">
      <w:pPr>
        <w:rPr>
          <w:rFonts w:hint="eastAsia"/>
        </w:rPr>
      </w:pPr>
    </w:p>
    <w:p w14:paraId="609D9297">
      <w:pPr>
        <w:spacing w:line="360" w:lineRule="exact"/>
        <w:ind w:firstLine="413" w:firstLineChars="147"/>
        <w:rPr>
          <w:rFonts w:hint="eastAsia"/>
          <w:b/>
          <w:color w:val="auto"/>
          <w:sz w:val="28"/>
          <w:szCs w:val="28"/>
          <w:highlight w:val="none"/>
          <w:u w:val="single"/>
        </w:rPr>
      </w:pPr>
    </w:p>
    <w:p w14:paraId="6C18536A">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0D06DDDC">
      <w:pPr>
        <w:spacing w:line="360" w:lineRule="auto"/>
        <w:jc w:val="center"/>
        <w:rPr>
          <w:rFonts w:hint="eastAsia"/>
          <w:b/>
          <w:color w:val="auto"/>
          <w:sz w:val="28"/>
          <w:szCs w:val="28"/>
          <w:highlight w:val="none"/>
        </w:rPr>
      </w:pPr>
      <w:bookmarkStart w:id="72" w:name="_Toc440443268"/>
      <w:bookmarkStart w:id="73" w:name="_Toc449028950"/>
      <w:r>
        <w:rPr>
          <w:rFonts w:hint="eastAsia"/>
          <w:b/>
          <w:color w:val="auto"/>
          <w:sz w:val="28"/>
          <w:szCs w:val="28"/>
          <w:highlight w:val="none"/>
        </w:rPr>
        <w:t>诚信投标承诺书 </w:t>
      </w:r>
    </w:p>
    <w:p w14:paraId="4768070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05C7D53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55F9682E">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1CF8556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7BE3E78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5B6F868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646DD52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74518AA3">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0376A53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5AAA57E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09A6369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4DF9C8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573A0AA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6A5988D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0C04EDF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2EEBAA69">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79B6F2D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5AB385F9">
      <w:pPr>
        <w:spacing w:line="500" w:lineRule="exact"/>
        <w:ind w:firstLine="420" w:firstLineChars="200"/>
        <w:rPr>
          <w:rFonts w:hint="eastAsia" w:ascii="宋体" w:hAnsi="宋体"/>
          <w:color w:val="auto"/>
          <w:szCs w:val="21"/>
          <w:highlight w:val="none"/>
        </w:rPr>
      </w:pPr>
    </w:p>
    <w:p w14:paraId="6579DA50">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432593D5">
      <w:pPr>
        <w:spacing w:line="360" w:lineRule="auto"/>
        <w:jc w:val="center"/>
        <w:rPr>
          <w:rFonts w:hint="eastAsia"/>
          <w:b/>
          <w:color w:val="auto"/>
          <w:sz w:val="28"/>
          <w:szCs w:val="28"/>
          <w:highlight w:val="none"/>
        </w:rPr>
      </w:pPr>
    </w:p>
    <w:p w14:paraId="00F87DA1">
      <w:pPr>
        <w:spacing w:line="360" w:lineRule="exact"/>
        <w:ind w:firstLine="443" w:firstLineChars="147"/>
        <w:rPr>
          <w:rFonts w:hint="eastAsia" w:ascii="宋体"/>
          <w:b/>
          <w:color w:val="auto"/>
          <w:sz w:val="30"/>
          <w:szCs w:val="30"/>
          <w:highlight w:val="none"/>
        </w:rPr>
      </w:pPr>
    </w:p>
    <w:p w14:paraId="5090B16C">
      <w:pPr>
        <w:spacing w:line="360" w:lineRule="exact"/>
        <w:ind w:firstLine="443" w:firstLineChars="147"/>
        <w:rPr>
          <w:rFonts w:hint="eastAsia" w:ascii="宋体"/>
          <w:b/>
          <w:color w:val="auto"/>
          <w:sz w:val="30"/>
          <w:szCs w:val="30"/>
          <w:highlight w:val="none"/>
        </w:rPr>
      </w:pPr>
    </w:p>
    <w:p w14:paraId="330EDA78">
      <w:pPr>
        <w:spacing w:line="360" w:lineRule="exact"/>
        <w:ind w:firstLine="443" w:firstLineChars="147"/>
        <w:rPr>
          <w:rFonts w:hint="eastAsia" w:ascii="宋体"/>
          <w:b/>
          <w:color w:val="auto"/>
          <w:sz w:val="30"/>
          <w:szCs w:val="30"/>
          <w:highlight w:val="none"/>
        </w:rPr>
      </w:pPr>
    </w:p>
    <w:p w14:paraId="0EB3BEA7">
      <w:pPr>
        <w:spacing w:line="360" w:lineRule="exact"/>
        <w:ind w:firstLine="443" w:firstLineChars="147"/>
        <w:rPr>
          <w:rFonts w:hint="eastAsia" w:ascii="宋体"/>
          <w:b/>
          <w:color w:val="auto"/>
          <w:sz w:val="30"/>
          <w:szCs w:val="30"/>
          <w:highlight w:val="none"/>
        </w:rPr>
      </w:pPr>
    </w:p>
    <w:p w14:paraId="0B58E837">
      <w:pPr>
        <w:spacing w:line="360" w:lineRule="exact"/>
        <w:ind w:firstLine="443" w:firstLineChars="147"/>
        <w:rPr>
          <w:rFonts w:hint="eastAsia" w:ascii="宋体"/>
          <w:b/>
          <w:color w:val="auto"/>
          <w:sz w:val="30"/>
          <w:szCs w:val="30"/>
          <w:highlight w:val="none"/>
        </w:rPr>
      </w:pPr>
    </w:p>
    <w:p w14:paraId="00D6B60E">
      <w:pPr>
        <w:spacing w:line="360" w:lineRule="exact"/>
        <w:ind w:firstLine="443" w:firstLineChars="147"/>
        <w:rPr>
          <w:rFonts w:hint="eastAsia" w:ascii="宋体"/>
          <w:b/>
          <w:color w:val="auto"/>
          <w:sz w:val="30"/>
          <w:szCs w:val="30"/>
          <w:highlight w:val="none"/>
        </w:rPr>
      </w:pPr>
    </w:p>
    <w:p w14:paraId="41E3EF78">
      <w:pPr>
        <w:spacing w:line="360" w:lineRule="exact"/>
        <w:ind w:firstLine="443" w:firstLineChars="147"/>
        <w:rPr>
          <w:rFonts w:hint="eastAsia" w:ascii="宋体"/>
          <w:b/>
          <w:color w:val="auto"/>
          <w:sz w:val="30"/>
          <w:szCs w:val="30"/>
          <w:highlight w:val="none"/>
        </w:rPr>
      </w:pPr>
    </w:p>
    <w:p w14:paraId="39775CF8">
      <w:pPr>
        <w:spacing w:line="360" w:lineRule="exact"/>
        <w:ind w:firstLine="443" w:firstLineChars="147"/>
        <w:rPr>
          <w:rFonts w:hint="eastAsia" w:ascii="宋体"/>
          <w:b/>
          <w:color w:val="auto"/>
          <w:sz w:val="30"/>
          <w:szCs w:val="30"/>
          <w:highlight w:val="none"/>
        </w:rPr>
      </w:pPr>
    </w:p>
    <w:p w14:paraId="0C7C7E21">
      <w:pPr>
        <w:rPr>
          <w:color w:val="auto"/>
          <w:highlight w:val="none"/>
        </w:rPr>
      </w:pPr>
      <w:r>
        <w:rPr>
          <w:rFonts w:hint="eastAsia" w:ascii="宋体"/>
          <w:b/>
          <w:color w:val="auto"/>
          <w:sz w:val="44"/>
          <w:szCs w:val="44"/>
          <w:highlight w:val="none"/>
          <w:lang w:val="en-US" w:eastAsia="zh-CN"/>
        </w:rPr>
        <w:br w:type="page"/>
      </w:r>
    </w:p>
    <w:bookmarkEnd w:id="72"/>
    <w:bookmarkEnd w:id="73"/>
    <w:p w14:paraId="35CFDE31">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14:paraId="08DB1231">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4015253C">
      <w:pPr>
        <w:ind w:firstLine="480" w:firstLineChars="200"/>
        <w:rPr>
          <w:rFonts w:hint="eastAsia" w:ascii="宋体"/>
          <w:color w:val="auto"/>
          <w:sz w:val="24"/>
          <w:highlight w:val="none"/>
        </w:rPr>
      </w:pPr>
    </w:p>
    <w:p w14:paraId="114ABAD0">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5D7D2A26">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7F3ADAD9">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5A36FFC1">
      <w:pPr>
        <w:spacing w:line="600" w:lineRule="exact"/>
        <w:rPr>
          <w:rFonts w:hint="eastAsia" w:ascii="宋体"/>
          <w:color w:val="auto"/>
          <w:sz w:val="24"/>
          <w:highlight w:val="none"/>
        </w:rPr>
      </w:pPr>
      <w:r>
        <w:rPr>
          <w:rFonts w:hint="eastAsia" w:ascii="宋体"/>
          <w:color w:val="auto"/>
          <w:sz w:val="24"/>
          <w:highlight w:val="none"/>
        </w:rPr>
        <w:t> </w:t>
      </w:r>
    </w:p>
    <w:p w14:paraId="118EAFD6">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EB614F3">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4E96B903">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327B54EA">
      <w:pPr>
        <w:pStyle w:val="16"/>
        <w:rPr>
          <w:color w:val="auto"/>
          <w:highlight w:val="none"/>
        </w:rPr>
      </w:pPr>
    </w:p>
    <w:p w14:paraId="18A6DDC5">
      <w:pPr>
        <w:spacing w:line="400" w:lineRule="exact"/>
        <w:ind w:firstLine="562" w:firstLineChars="200"/>
        <w:rPr>
          <w:rFonts w:hint="eastAsia"/>
          <w:b/>
          <w:color w:val="auto"/>
          <w:sz w:val="28"/>
          <w:szCs w:val="28"/>
          <w:highlight w:val="none"/>
        </w:rPr>
      </w:pPr>
    </w:p>
    <w:p w14:paraId="276AEA62">
      <w:pPr>
        <w:spacing w:line="400" w:lineRule="exact"/>
        <w:ind w:firstLine="562" w:firstLineChars="200"/>
        <w:rPr>
          <w:rFonts w:hint="eastAsia"/>
          <w:b/>
          <w:color w:val="auto"/>
          <w:sz w:val="28"/>
          <w:szCs w:val="28"/>
          <w:highlight w:val="none"/>
        </w:rPr>
      </w:pPr>
    </w:p>
    <w:p w14:paraId="58A12C7B">
      <w:pPr>
        <w:spacing w:line="400" w:lineRule="exact"/>
        <w:ind w:firstLine="562" w:firstLineChars="200"/>
        <w:rPr>
          <w:rFonts w:hint="eastAsia"/>
          <w:b/>
          <w:color w:val="auto"/>
          <w:sz w:val="28"/>
          <w:szCs w:val="28"/>
          <w:highlight w:val="none"/>
        </w:rPr>
      </w:pPr>
    </w:p>
    <w:p w14:paraId="595449D9">
      <w:pPr>
        <w:spacing w:line="400" w:lineRule="exact"/>
        <w:ind w:firstLine="562" w:firstLineChars="200"/>
        <w:rPr>
          <w:rFonts w:hint="eastAsia"/>
          <w:b/>
          <w:color w:val="auto"/>
          <w:sz w:val="28"/>
          <w:szCs w:val="28"/>
          <w:highlight w:val="none"/>
        </w:rPr>
      </w:pPr>
    </w:p>
    <w:p w14:paraId="4B1ADD70">
      <w:pPr>
        <w:spacing w:line="400" w:lineRule="exact"/>
        <w:ind w:firstLine="562" w:firstLineChars="200"/>
        <w:rPr>
          <w:rFonts w:hint="eastAsia"/>
          <w:b/>
          <w:color w:val="auto"/>
          <w:sz w:val="28"/>
          <w:szCs w:val="28"/>
          <w:highlight w:val="none"/>
        </w:rPr>
      </w:pPr>
    </w:p>
    <w:p w14:paraId="6490B7D8">
      <w:pPr>
        <w:spacing w:line="400" w:lineRule="exact"/>
        <w:ind w:firstLine="562" w:firstLineChars="200"/>
        <w:rPr>
          <w:rFonts w:hint="eastAsia"/>
          <w:b/>
          <w:color w:val="auto"/>
          <w:sz w:val="28"/>
          <w:szCs w:val="28"/>
          <w:highlight w:val="none"/>
        </w:rPr>
      </w:pPr>
    </w:p>
    <w:p w14:paraId="2DA1A67D">
      <w:pPr>
        <w:spacing w:line="400" w:lineRule="exact"/>
        <w:ind w:firstLine="562" w:firstLineChars="200"/>
        <w:rPr>
          <w:rFonts w:hint="eastAsia"/>
          <w:b/>
          <w:color w:val="auto"/>
          <w:sz w:val="28"/>
          <w:szCs w:val="28"/>
          <w:highlight w:val="none"/>
        </w:rPr>
      </w:pPr>
    </w:p>
    <w:p w14:paraId="4FEB55C8">
      <w:pPr>
        <w:spacing w:line="400" w:lineRule="exact"/>
        <w:ind w:firstLine="562" w:firstLineChars="200"/>
        <w:rPr>
          <w:rFonts w:hint="eastAsia"/>
          <w:b/>
          <w:color w:val="auto"/>
          <w:sz w:val="28"/>
          <w:szCs w:val="28"/>
          <w:highlight w:val="none"/>
        </w:rPr>
      </w:pPr>
    </w:p>
    <w:p w14:paraId="4E0DCDDA">
      <w:pPr>
        <w:spacing w:line="400" w:lineRule="exact"/>
        <w:ind w:firstLine="562" w:firstLineChars="200"/>
        <w:rPr>
          <w:b/>
          <w:color w:val="auto"/>
          <w:sz w:val="28"/>
          <w:szCs w:val="28"/>
          <w:highlight w:val="none"/>
        </w:rPr>
      </w:pPr>
    </w:p>
    <w:p w14:paraId="04A8F53C">
      <w:pPr>
        <w:spacing w:line="400" w:lineRule="exact"/>
        <w:ind w:firstLine="562" w:firstLineChars="200"/>
        <w:rPr>
          <w:b/>
          <w:color w:val="auto"/>
          <w:sz w:val="28"/>
          <w:szCs w:val="28"/>
          <w:highlight w:val="none"/>
        </w:rPr>
      </w:pPr>
    </w:p>
    <w:p w14:paraId="477919B6">
      <w:pPr>
        <w:spacing w:line="400" w:lineRule="exact"/>
        <w:ind w:firstLine="562" w:firstLineChars="200"/>
        <w:rPr>
          <w:b/>
          <w:color w:val="auto"/>
          <w:sz w:val="28"/>
          <w:szCs w:val="28"/>
          <w:highlight w:val="none"/>
        </w:rPr>
      </w:pPr>
    </w:p>
    <w:p w14:paraId="53634519">
      <w:pPr>
        <w:spacing w:line="400" w:lineRule="exact"/>
        <w:rPr>
          <w:rFonts w:hint="eastAsia"/>
          <w:b/>
          <w:color w:val="auto"/>
          <w:sz w:val="44"/>
          <w:szCs w:val="44"/>
          <w:highlight w:val="none"/>
        </w:rPr>
      </w:pPr>
    </w:p>
    <w:p w14:paraId="2978E22A">
      <w:pPr>
        <w:spacing w:line="400" w:lineRule="exact"/>
        <w:ind w:firstLine="4130" w:firstLineChars="935"/>
        <w:rPr>
          <w:rFonts w:hint="eastAsia"/>
          <w:b/>
          <w:color w:val="auto"/>
          <w:sz w:val="44"/>
          <w:szCs w:val="44"/>
          <w:highlight w:val="none"/>
        </w:rPr>
      </w:pPr>
    </w:p>
    <w:p w14:paraId="18A0459D">
      <w:pPr>
        <w:spacing w:line="500" w:lineRule="exact"/>
        <w:ind w:firstLine="420" w:firstLineChars="200"/>
        <w:jc w:val="left"/>
        <w:rPr>
          <w:rFonts w:hint="eastAsia" w:ascii="宋体" w:hAnsi="Times New Roman" w:eastAsia="宋体" w:cs="Times New Roman"/>
          <w:color w:val="auto"/>
          <w:szCs w:val="21"/>
          <w:highlight w:val="none"/>
        </w:rPr>
      </w:pPr>
    </w:p>
    <w:p w14:paraId="3BD86E62">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72571A72">
      <w:pPr>
        <w:spacing w:line="360" w:lineRule="exact"/>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14:paraId="6FEAEA7F">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49EFF5CE">
      <w:pPr>
        <w:spacing w:line="440" w:lineRule="exact"/>
        <w:rPr>
          <w:rFonts w:hint="eastAsia" w:ascii="宋体"/>
          <w:color w:val="auto"/>
          <w:sz w:val="24"/>
          <w:highlight w:val="none"/>
        </w:rPr>
      </w:pPr>
    </w:p>
    <w:p w14:paraId="7D03CBD3">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F46DB3C">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”项目的货物与服务，总投标价为人民币</w:t>
      </w:r>
      <w:r>
        <w:rPr>
          <w:rFonts w:hint="eastAsia" w:ascii="宋体" w:hAnsi="宋体" w:cs="宋体"/>
          <w:color w:val="auto"/>
          <w:sz w:val="24"/>
          <w:highlight w:val="none"/>
          <w:u w:val="single"/>
        </w:rPr>
        <w:t xml:space="preserve">（大写）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w:t>
      </w:r>
      <w:r>
        <w:rPr>
          <w:rFonts w:hint="eastAsia" w:ascii="宋体" w:hAnsi="宋体" w:cs="宋体"/>
          <w:color w:val="auto"/>
          <w:kern w:val="0"/>
          <w:sz w:val="24"/>
          <w:szCs w:val="24"/>
          <w:highlight w:val="none"/>
          <w:u w:val="single"/>
          <w:lang w:val="en-US" w:eastAsia="zh-CN"/>
        </w:rPr>
        <w:t>和税率</w:t>
      </w:r>
      <w:r>
        <w:rPr>
          <w:rFonts w:hint="eastAsia" w:ascii="宋体" w:hAnsi="宋体" w:eastAsia="宋体" w:cs="宋体"/>
          <w:color w:val="auto"/>
          <w:kern w:val="0"/>
          <w:sz w:val="24"/>
          <w:szCs w:val="24"/>
          <w:highlight w:val="none"/>
          <w:u w:val="single"/>
          <w:lang w:val="en-US" w:eastAsia="zh-CN"/>
        </w:rPr>
        <w:t>，发票类型为增值税专用发票或增值税普通发票，否则按无效标处理）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4D5D5FFE">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6B1D9DAF">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48458FC5">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39C589CE">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291EDECA">
      <w:pPr>
        <w:spacing w:line="440" w:lineRule="exact"/>
        <w:rPr>
          <w:rFonts w:hint="eastAsia" w:ascii="宋体"/>
          <w:color w:val="auto"/>
          <w:sz w:val="24"/>
          <w:highlight w:val="none"/>
        </w:rPr>
      </w:pPr>
      <w:r>
        <w:rPr>
          <w:rFonts w:hint="eastAsia" w:ascii="宋体"/>
          <w:color w:val="auto"/>
          <w:sz w:val="24"/>
          <w:highlight w:val="none"/>
        </w:rPr>
        <w:t> </w:t>
      </w:r>
    </w:p>
    <w:p w14:paraId="6701969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54E6F96F">
      <w:pPr>
        <w:spacing w:line="440" w:lineRule="exact"/>
        <w:jc w:val="right"/>
        <w:rPr>
          <w:rFonts w:hint="eastAsia" w:ascii="宋体"/>
          <w:color w:val="auto"/>
          <w:sz w:val="24"/>
          <w:highlight w:val="none"/>
        </w:rPr>
      </w:pPr>
    </w:p>
    <w:p w14:paraId="14A3A823">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1C1A13C">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F72CE73">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57BB2C24">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25D82061">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770A4B51">
      <w:pPr>
        <w:spacing w:line="360" w:lineRule="exact"/>
        <w:rPr>
          <w:rFonts w:hint="eastAsia" w:ascii="宋体"/>
          <w:b/>
          <w:color w:val="auto"/>
          <w:sz w:val="28"/>
          <w:szCs w:val="28"/>
          <w:highlight w:val="none"/>
        </w:rPr>
      </w:pPr>
    </w:p>
    <w:bookmarkEnd w:id="0"/>
    <w:bookmarkEnd w:id="68"/>
    <w:bookmarkEnd w:id="69"/>
    <w:p w14:paraId="6528E0A3">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92786">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67643">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1EA97869">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AB559">
    <w:pPr>
      <w:pStyle w:val="23"/>
      <w:framePr w:wrap="around" w:vAnchor="text" w:hAnchor="margin" w:xAlign="center" w:y="1"/>
      <w:tabs>
        <w:tab w:val="clear" w:pos="4153"/>
        <w:tab w:val="clear" w:pos="8306"/>
      </w:tabs>
      <w:rPr>
        <w:rStyle w:val="39"/>
        <w:rFonts w:hint="eastAsia"/>
      </w:rPr>
    </w:pPr>
  </w:p>
  <w:p w14:paraId="59E92D41">
    <w:pPr>
      <w:pStyle w:val="23"/>
      <w:tabs>
        <w:tab w:val="clear" w:pos="4153"/>
        <w:tab w:val="clear" w:pos="8306"/>
      </w:tabs>
      <w:rPr>
        <w:rFonts w:hint="eastAsia"/>
        <w:szCs w:val="21"/>
      </w:rPr>
    </w:pPr>
  </w:p>
  <w:p w14:paraId="1F66E0D6">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CEAA1">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30926BA">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130926BA">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25F00">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A05DF6F">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0A05DF6F">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0648A">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2E717">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E30A3">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D2AA">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57F78356"/>
    <w:multiLevelType w:val="singleLevel"/>
    <w:tmpl w:val="57F78356"/>
    <w:lvl w:ilvl="0" w:tentative="0">
      <w:start w:val="5"/>
      <w:numFmt w:val="chineseCounting"/>
      <w:suff w:val="space"/>
      <w:lvlText w:val="第%1章"/>
      <w:lvlJc w:val="left"/>
      <w:rPr>
        <w:rFonts w:hint="eastAsia"/>
      </w:rPr>
    </w:lvl>
  </w:abstractNum>
  <w:abstractNum w:abstractNumId="7">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8"/>
  </w:num>
  <w:num w:numId="4">
    <w:abstractNumId w:val="3"/>
  </w:num>
  <w:num w:numId="5">
    <w:abstractNumId w:val="4"/>
  </w:num>
  <w:num w:numId="6">
    <w:abstractNumId w:val="2"/>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TY5ZDMxOWQwYjczNzhkOWY2ZmQ4ZTg3ZmIzMjI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7C53CC"/>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56F34"/>
    <w:rsid w:val="066E7569"/>
    <w:rsid w:val="069717B9"/>
    <w:rsid w:val="06C21FB3"/>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6947EE"/>
    <w:rsid w:val="0878647D"/>
    <w:rsid w:val="08924472"/>
    <w:rsid w:val="08A62997"/>
    <w:rsid w:val="08A969C4"/>
    <w:rsid w:val="08AF6108"/>
    <w:rsid w:val="08B001C4"/>
    <w:rsid w:val="08D00FFA"/>
    <w:rsid w:val="08EF5F46"/>
    <w:rsid w:val="08FE60FF"/>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AF0534"/>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75159"/>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AFE0838"/>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0690F"/>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67237D"/>
    <w:rsid w:val="1F896D6A"/>
    <w:rsid w:val="1FA51C58"/>
    <w:rsid w:val="1FA7649E"/>
    <w:rsid w:val="1FBE7B22"/>
    <w:rsid w:val="20061562"/>
    <w:rsid w:val="200A7EAB"/>
    <w:rsid w:val="2017317A"/>
    <w:rsid w:val="201D0468"/>
    <w:rsid w:val="202857A9"/>
    <w:rsid w:val="202D76F6"/>
    <w:rsid w:val="203D7B26"/>
    <w:rsid w:val="20B10327"/>
    <w:rsid w:val="20B15A28"/>
    <w:rsid w:val="20B9640E"/>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DF3205"/>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4F2CE8"/>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643827"/>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074962"/>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B7429B"/>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BA1E87"/>
    <w:rsid w:val="42C26869"/>
    <w:rsid w:val="42DD6902"/>
    <w:rsid w:val="42ED02B3"/>
    <w:rsid w:val="42FE6FA4"/>
    <w:rsid w:val="43040332"/>
    <w:rsid w:val="430F518E"/>
    <w:rsid w:val="43152860"/>
    <w:rsid w:val="431762B8"/>
    <w:rsid w:val="431A4176"/>
    <w:rsid w:val="431B17D2"/>
    <w:rsid w:val="434A043B"/>
    <w:rsid w:val="43560B8E"/>
    <w:rsid w:val="43607C5E"/>
    <w:rsid w:val="43772A58"/>
    <w:rsid w:val="437B3E59"/>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567506"/>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25B10"/>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811F52"/>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8A540B"/>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5D0437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993BEC"/>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76776"/>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206EBD"/>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link w:val="53"/>
    <w:qFormat/>
    <w:uiPriority w:val="0"/>
    <w:pPr>
      <w:ind w:left="420" w:firstLine="420" w:firstLineChars="200"/>
    </w:pPr>
  </w:style>
  <w:style w:type="paragraph" w:styleId="3">
    <w:name w:val="Body Text Indent"/>
    <w:basedOn w:val="1"/>
    <w:next w:val="4"/>
    <w:link w:val="52"/>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qFormat/>
    <w:uiPriority w:val="99"/>
    <w:pPr>
      <w:snapToGrid w:val="0"/>
    </w:pPr>
    <w:rPr>
      <w:rFonts w:ascii="仿宋" w:hAnsi="仿宋"/>
    </w:rPr>
  </w:style>
  <w:style w:type="paragraph" w:styleId="22">
    <w:name w:val="Balloon Text"/>
    <w:basedOn w:val="1"/>
    <w:link w:val="63"/>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style>
  <w:style w:type="paragraph" w:styleId="26">
    <w:name w:val="Subtitle"/>
    <w:basedOn w:val="1"/>
    <w:next w:val="1"/>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qFormat/>
    <w:uiPriority w:val="0"/>
    <w:pPr>
      <w:ind w:left="240"/>
    </w:pPr>
    <w:rPr>
      <w:sz w:val="16"/>
    </w:rPr>
  </w:style>
  <w:style w:type="paragraph" w:styleId="31">
    <w:name w:val="index 1"/>
    <w:basedOn w:val="1"/>
    <w:next w:val="1"/>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b/>
    </w:rPr>
  </w:style>
  <w:style w:type="character" w:styleId="39">
    <w:name w:val="page number"/>
    <w:qFormat/>
    <w:uiPriority w:val="0"/>
  </w:style>
  <w:style w:type="character" w:styleId="40">
    <w:name w:val="FollowedHyperlink"/>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qFormat/>
    <w:uiPriority w:val="0"/>
    <w:rPr>
      <w:rFonts w:ascii="monospace" w:hAnsi="monospace" w:eastAsia="monospace" w:cs="monospace"/>
      <w:sz w:val="20"/>
    </w:rPr>
  </w:style>
  <w:style w:type="character" w:styleId="44">
    <w:name w:val="HTML Acronym"/>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qFormat/>
    <w:uiPriority w:val="0"/>
    <w:rPr>
      <w:rFonts w:hint="default" w:ascii="monospace" w:hAnsi="monospace" w:eastAsia="monospace" w:cs="monospace"/>
      <w:sz w:val="20"/>
    </w:rPr>
  </w:style>
  <w:style w:type="character" w:styleId="48">
    <w:name w:val="annotation reference"/>
    <w:qFormat/>
    <w:uiPriority w:val="0"/>
    <w:rPr>
      <w:sz w:val="21"/>
      <w:szCs w:val="21"/>
    </w:rPr>
  </w:style>
  <w:style w:type="character" w:styleId="49">
    <w:name w:val="HTML Cit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qFormat/>
    <w:uiPriority w:val="0"/>
    <w:rPr>
      <w:kern w:val="2"/>
      <w:sz w:val="21"/>
      <w:szCs w:val="24"/>
    </w:rPr>
  </w:style>
  <w:style w:type="character" w:customStyle="1" w:styleId="53">
    <w:name w:val="正文文本首行缩进 2 字符"/>
    <w:link w:val="2"/>
    <w:qFormat/>
    <w:uiPriority w:val="0"/>
  </w:style>
  <w:style w:type="character" w:customStyle="1" w:styleId="54">
    <w:name w:val="标题 1 字符"/>
    <w:link w:val="6"/>
    <w:qFormat/>
    <w:uiPriority w:val="0"/>
    <w:rPr>
      <w:b/>
      <w:bCs/>
      <w:kern w:val="44"/>
      <w:sz w:val="44"/>
      <w:szCs w:val="44"/>
    </w:rPr>
  </w:style>
  <w:style w:type="character" w:customStyle="1" w:styleId="55">
    <w:name w:val="标题 4 字符"/>
    <w:link w:val="9"/>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qFormat/>
    <w:uiPriority w:val="0"/>
    <w:rPr>
      <w:b/>
      <w:bCs/>
      <w:kern w:val="2"/>
      <w:sz w:val="21"/>
      <w:szCs w:val="24"/>
    </w:rPr>
  </w:style>
  <w:style w:type="character" w:customStyle="1" w:styleId="67">
    <w:name w:val="font121"/>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qFormat/>
    <w:uiPriority w:val="0"/>
  </w:style>
  <w:style w:type="character" w:customStyle="1" w:styleId="89">
    <w:name w:val="selected"/>
    <w:qFormat/>
    <w:uiPriority w:val="0"/>
    <w:rPr>
      <w:shd w:val="clear" w:color="auto" w:fill="B00006"/>
    </w:rPr>
  </w:style>
  <w:style w:type="character" w:customStyle="1" w:styleId="90">
    <w:name w:val="gpa"/>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qFormat/>
    <w:uiPriority w:val="0"/>
  </w:style>
  <w:style w:type="character" w:customStyle="1" w:styleId="96">
    <w:name w:val="layui-this"/>
    <w:qFormat/>
    <w:uiPriority w:val="0"/>
    <w:rPr>
      <w:bdr w:val="single" w:color="EEEEEE" w:sz="6" w:space="0"/>
      <w:shd w:val="clear" w:color="auto" w:fill="FFFFFF"/>
    </w:rPr>
  </w:style>
  <w:style w:type="character" w:customStyle="1" w:styleId="97">
    <w:name w:val="font151"/>
    <w:qFormat/>
    <w:uiPriority w:val="0"/>
    <w:rPr>
      <w:rFonts w:hint="default" w:ascii="Verdana" w:hAnsi="Verdana" w:cs="Verdana"/>
      <w:b/>
      <w:bCs/>
      <w:color w:val="333333"/>
      <w:sz w:val="27"/>
      <w:szCs w:val="27"/>
      <w:u w:val="none"/>
    </w:rPr>
  </w:style>
  <w:style w:type="character" w:customStyle="1" w:styleId="98">
    <w:name w:val="font171"/>
    <w:qFormat/>
    <w:uiPriority w:val="0"/>
    <w:rPr>
      <w:rFonts w:hint="eastAsia" w:ascii="宋体" w:hAnsi="宋体" w:eastAsia="宋体" w:cs="宋体"/>
      <w:color w:val="646464"/>
      <w:sz w:val="18"/>
      <w:szCs w:val="18"/>
      <w:u w:val="none"/>
    </w:rPr>
  </w:style>
  <w:style w:type="character" w:customStyle="1" w:styleId="99">
    <w:name w:val="hover7"/>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qFormat/>
    <w:uiPriority w:val="0"/>
  </w:style>
  <w:style w:type="paragraph" w:customStyle="1" w:styleId="125">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qFormat/>
    <w:uiPriority w:val="0"/>
    <w:pPr>
      <w:pBdr>
        <w:bottom w:val="single" w:color="auto" w:sz="6" w:space="1"/>
      </w:pBdr>
      <w:jc w:val="center"/>
    </w:pPr>
    <w:rPr>
      <w:rFonts w:ascii="Arial" w:eastAsia="宋体"/>
      <w:vanish/>
      <w:sz w:val="16"/>
    </w:rPr>
  </w:style>
  <w:style w:type="paragraph" w:customStyle="1" w:styleId="128">
    <w:name w:val="_Style 118"/>
    <w:basedOn w:val="1"/>
    <w:next w:val="1"/>
    <w:qFormat/>
    <w:uiPriority w:val="0"/>
    <w:pPr>
      <w:pBdr>
        <w:top w:val="single" w:color="auto" w:sz="6" w:space="1"/>
      </w:pBdr>
      <w:jc w:val="center"/>
    </w:pPr>
    <w:rPr>
      <w:rFonts w:ascii="Arial" w:eastAsia="宋体"/>
      <w:vanish/>
      <w:sz w:val="16"/>
    </w:rPr>
  </w:style>
  <w:style w:type="character" w:customStyle="1" w:styleId="129">
    <w:name w:val="num"/>
    <w:basedOn w:val="37"/>
    <w:qFormat/>
    <w:uiPriority w:val="0"/>
    <w:rPr>
      <w:b/>
      <w:bCs/>
      <w:color w:val="FF7800"/>
    </w:rPr>
  </w:style>
  <w:style w:type="character" w:customStyle="1" w:styleId="130">
    <w:name w:val="a-desc"/>
    <w:basedOn w:val="37"/>
    <w:qFormat/>
    <w:uiPriority w:val="0"/>
    <w:rPr>
      <w:color w:val="315EFB"/>
    </w:rPr>
  </w:style>
  <w:style w:type="character" w:customStyle="1" w:styleId="131">
    <w:name w:val="bg"/>
    <w:basedOn w:val="37"/>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qFormat/>
    <w:uiPriority w:val="0"/>
  </w:style>
  <w:style w:type="character" w:customStyle="1" w:styleId="135">
    <w:name w:val="del-btn"/>
    <w:basedOn w:val="37"/>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14348</Words>
  <Characters>15230</Characters>
  <Lines>358</Lines>
  <Paragraphs>100</Paragraphs>
  <TotalTime>40</TotalTime>
  <ScaleCrop>false</ScaleCrop>
  <LinksUpToDate>false</LinksUpToDate>
  <CharactersWithSpaces>18234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2025-04-27T02:39:00Z</cp:lastPrinted>
  <dcterms:modified xsi:type="dcterms:W3CDTF">2025-04-27T06:14:48Z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AF8013029C314BADA978809F5D6DEF1D_13</vt:lpwstr>
  </property>
  <property fmtid="{D5CDD505-2E9C-101B-9397-08002B2CF9AE}" pid="4" name="KSOTemplateDocerSaveRecord">
    <vt:lpwstr>eyJoZGlkIjoiZWIyYTkxYWMwZmMyYTc0NDcxNzE0MGFlOTUzMjFjNjQiLCJ1c2VySWQiOiI1MjYzMTQ5MTEifQ==</vt:lpwstr>
  </property>
</Properties>
</file>