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BE984">
      <w:pPr>
        <w:keepNext w:val="0"/>
        <w:keepLines w:val="0"/>
        <w:widowControl/>
        <w:suppressLineNumbers w:val="0"/>
        <w:spacing w:before="0" w:beforeAutospacing="0" w:after="0" w:afterAutospacing="0" w:line="357" w:lineRule="atLeast"/>
        <w:ind w:left="0" w:right="0"/>
        <w:jc w:val="both"/>
        <w:rPr>
          <w:sz w:val="39"/>
          <w:szCs w:val="21"/>
          <w:highlight w:val="none"/>
          <w:lang w:val="en-US"/>
        </w:rPr>
      </w:pPr>
    </w:p>
    <w:p w14:paraId="5F0ED412">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96"/>
          <w:szCs w:val="96"/>
          <w:highlight w:val="none"/>
          <w:u w:color="000000"/>
          <w:lang w:val="en-US" w:eastAsia="zh-CN" w:bidi="ar"/>
        </w:rPr>
      </w:pPr>
      <w:r>
        <w:rPr>
          <w:rFonts w:hint="eastAsia" w:ascii="Times New Roman" w:hAnsi="Times New Roman" w:eastAsia="宋体" w:cs="宋体"/>
          <w:b/>
          <w:bCs w:val="0"/>
          <w:color w:val="000000"/>
          <w:kern w:val="0"/>
          <w:sz w:val="52"/>
          <w:szCs w:val="32"/>
          <w:highlight w:val="none"/>
          <w:u w:color="000000"/>
          <w:lang w:val="en-US" w:eastAsia="zh-CN" w:bidi="ar"/>
        </w:rPr>
        <w:t>滁州工投新能源开发有限公司2025年度在营汽车充电站财产一切险、公众责任险采购服务项目</w:t>
      </w:r>
    </w:p>
    <w:p w14:paraId="16AB28B9">
      <w:pPr>
        <w:pStyle w:val="8"/>
        <w:rPr>
          <w:rFonts w:hint="eastAsia"/>
          <w:highlight w:val="none"/>
          <w:lang w:val="en-US" w:eastAsia="zh-CN"/>
        </w:rPr>
      </w:pPr>
    </w:p>
    <w:p w14:paraId="039A0ECC">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84"/>
          <w:szCs w:val="84"/>
          <w:highlight w:val="none"/>
          <w:u w:color="000000"/>
          <w:lang w:val="en-US" w:eastAsia="zh-CN" w:bidi="ar"/>
        </w:rPr>
      </w:pPr>
    </w:p>
    <w:p w14:paraId="1F55A6C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0000FF"/>
          <w:sz w:val="28"/>
          <w:szCs w:val="28"/>
          <w:highlight w:val="none"/>
          <w:lang w:val="en-US"/>
        </w:rPr>
      </w:pPr>
      <w:r>
        <w:rPr>
          <w:rFonts w:hint="eastAsia" w:ascii="宋体" w:hAnsi="宋体" w:eastAsia="宋体" w:cs="宋体"/>
          <w:b/>
          <w:bCs w:val="0"/>
          <w:color w:val="000000"/>
          <w:kern w:val="0"/>
          <w:sz w:val="84"/>
          <w:szCs w:val="84"/>
          <w:highlight w:val="none"/>
          <w:u w:color="000000"/>
          <w:lang w:val="en-US" w:eastAsia="zh-CN" w:bidi="ar"/>
        </w:rPr>
        <w:t>招 标 文 件</w:t>
      </w:r>
    </w:p>
    <w:p w14:paraId="749C2A58">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highlight w:val="none"/>
          <w:lang w:val="en-US"/>
        </w:rPr>
      </w:pPr>
      <w:r>
        <w:rPr>
          <w:rFonts w:hint="eastAsia" w:ascii="宋体" w:hAnsi="宋体" w:eastAsia="宋体" w:cs="宋体"/>
          <w:bCs/>
          <w:color w:val="0000FF"/>
          <w:kern w:val="0"/>
          <w:sz w:val="28"/>
          <w:szCs w:val="28"/>
          <w:highlight w:val="none"/>
          <w:u w:color="000000"/>
          <w:lang w:val="en-US" w:eastAsia="zh-CN" w:bidi="ar"/>
        </w:rPr>
        <w:t xml:space="preserve">                 </w:t>
      </w:r>
    </w:p>
    <w:p w14:paraId="6EE73151">
      <w:pPr>
        <w:pStyle w:val="22"/>
        <w:widowControl/>
        <w:rPr>
          <w:highlight w:val="none"/>
          <w:lang w:val="en-US"/>
        </w:rPr>
      </w:pPr>
      <w:r>
        <w:rPr>
          <w:highlight w:val="none"/>
          <w:lang w:val="en-US"/>
        </w:rPr>
        <w:t xml:space="preserve"> </w:t>
      </w:r>
    </w:p>
    <w:p w14:paraId="76A6BC89">
      <w:pPr>
        <w:pStyle w:val="22"/>
        <w:widowControl/>
        <w:rPr>
          <w:highlight w:val="none"/>
          <w:lang w:val="en-US"/>
        </w:rPr>
      </w:pPr>
      <w:r>
        <w:rPr>
          <w:highlight w:val="none"/>
          <w:lang w:val="en-US"/>
        </w:rPr>
        <w:t xml:space="preserve"> </w:t>
      </w:r>
    </w:p>
    <w:p w14:paraId="182939C6">
      <w:pPr>
        <w:pStyle w:val="22"/>
        <w:widowControl/>
        <w:rPr>
          <w:rFonts w:eastAsia="宋体"/>
          <w:highlight w:val="none"/>
          <w:lang w:val="en-US"/>
        </w:rPr>
      </w:pPr>
      <w:r>
        <w:rPr>
          <w:highlight w:val="none"/>
          <w:lang w:val="en-US"/>
        </w:rPr>
        <w:t xml:space="preserve">  </w:t>
      </w:r>
    </w:p>
    <w:p w14:paraId="7816DF7A">
      <w:pPr>
        <w:adjustRightInd w:val="0"/>
        <w:snapToGrid w:val="0"/>
        <w:ind w:firstLine="302" w:firstLineChars="94"/>
        <w:rPr>
          <w:rFonts w:hint="eastAsia" w:ascii="宋体" w:hAnsi="宋体"/>
          <w:b/>
          <w:sz w:val="32"/>
          <w:highlight w:val="none"/>
          <w:u w:val="thick"/>
        </w:rPr>
      </w:pPr>
      <w:r>
        <w:rPr>
          <w:rFonts w:hint="eastAsia" w:ascii="宋体" w:hAnsi="宋体"/>
          <w:b/>
          <w:sz w:val="32"/>
          <w:highlight w:val="none"/>
        </w:rPr>
        <w:t>招  标  人:</w:t>
      </w:r>
      <w:r>
        <w:rPr>
          <w:rFonts w:hint="eastAsia" w:ascii="宋体" w:hAnsi="宋体"/>
          <w:b/>
          <w:sz w:val="32"/>
          <w:highlight w:val="none"/>
          <w:u w:val="thick"/>
        </w:rPr>
        <w:t xml:space="preserve">  </w:t>
      </w:r>
      <w:r>
        <w:rPr>
          <w:rFonts w:hint="eastAsia" w:ascii="宋体" w:hAnsi="宋体"/>
          <w:b/>
          <w:sz w:val="32"/>
          <w:highlight w:val="none"/>
          <w:u w:val="thick"/>
          <w:lang w:val="en-US" w:eastAsia="zh-CN"/>
        </w:rPr>
        <w:t xml:space="preserve">     滁州工投新能源开发有限公司   </w:t>
      </w:r>
    </w:p>
    <w:p w14:paraId="3A01D28C">
      <w:pPr>
        <w:adjustRightInd w:val="0"/>
        <w:snapToGrid w:val="0"/>
        <w:ind w:firstLine="302" w:firstLineChars="94"/>
        <w:rPr>
          <w:rFonts w:hint="eastAsia" w:ascii="宋体" w:hAnsi="宋体"/>
          <w:b/>
          <w:sz w:val="32"/>
          <w:highlight w:val="none"/>
          <w:u w:val="thick"/>
        </w:rPr>
      </w:pPr>
    </w:p>
    <w:p w14:paraId="4979E8AB">
      <w:pPr>
        <w:adjustRightInd w:val="0"/>
        <w:snapToGrid w:val="0"/>
        <w:ind w:firstLine="340" w:firstLineChars="94"/>
        <w:rPr>
          <w:rFonts w:hint="eastAsia" w:ascii="宋体" w:hAnsi="宋体"/>
          <w:spacing w:val="20"/>
          <w:sz w:val="32"/>
          <w:highlight w:val="none"/>
          <w:u w:val="single"/>
        </w:rPr>
      </w:pPr>
      <w:r>
        <w:rPr>
          <w:rFonts w:hint="eastAsia" w:ascii="宋体" w:hAnsi="宋体"/>
          <w:b/>
          <w:spacing w:val="20"/>
          <w:sz w:val="32"/>
          <w:highlight w:val="none"/>
        </w:rPr>
        <w:t>招标代理机构:</w:t>
      </w:r>
      <w:r>
        <w:rPr>
          <w:rFonts w:hint="eastAsia" w:ascii="宋体" w:hAnsi="宋体"/>
          <w:b/>
          <w:spacing w:val="20"/>
          <w:sz w:val="32"/>
          <w:highlight w:val="none"/>
          <w:u w:val="thick"/>
        </w:rPr>
        <w:t xml:space="preserve"> </w:t>
      </w:r>
      <w:r>
        <w:rPr>
          <w:rFonts w:hint="eastAsia" w:ascii="宋体" w:hAnsi="宋体"/>
          <w:b/>
          <w:sz w:val="32"/>
          <w:highlight w:val="none"/>
          <w:u w:val="thick"/>
        </w:rPr>
        <w:t xml:space="preserve">滁州市城投工程咨询管理有限公司 </w:t>
      </w:r>
    </w:p>
    <w:p w14:paraId="03DB2D55">
      <w:pPr>
        <w:adjustRightInd w:val="0"/>
        <w:snapToGrid w:val="0"/>
        <w:rPr>
          <w:rFonts w:hint="eastAsia" w:ascii="宋体" w:hAnsi="宋体"/>
          <w:spacing w:val="20"/>
          <w:sz w:val="32"/>
          <w:highlight w:val="none"/>
          <w:u w:val="single"/>
        </w:rPr>
      </w:pPr>
    </w:p>
    <w:p w14:paraId="002029E6">
      <w:pPr>
        <w:adjustRightInd w:val="0"/>
        <w:snapToGrid w:val="0"/>
        <w:spacing w:line="460" w:lineRule="exact"/>
        <w:ind w:firstLine="354" w:firstLineChars="98"/>
        <w:rPr>
          <w:rFonts w:hint="eastAsia" w:ascii="宋体" w:hAnsi="宋体"/>
          <w:b/>
          <w:spacing w:val="20"/>
          <w:sz w:val="32"/>
          <w:szCs w:val="32"/>
          <w:highlight w:val="none"/>
        </w:rPr>
      </w:pPr>
      <w:r>
        <w:rPr>
          <w:rFonts w:hint="eastAsia" w:ascii="宋体" w:hAnsi="宋体"/>
          <w:b/>
          <w:spacing w:val="20"/>
          <w:sz w:val="32"/>
          <w:highlight w:val="none"/>
        </w:rPr>
        <w:t>发 布 日 期:</w:t>
      </w:r>
      <w:r>
        <w:rPr>
          <w:rFonts w:hint="eastAsia" w:ascii="宋体" w:hAnsi="宋体"/>
          <w:b/>
          <w:sz w:val="32"/>
          <w:highlight w:val="none"/>
          <w:u w:val="thick"/>
        </w:rPr>
        <w:t xml:space="preserve">         202</w:t>
      </w:r>
      <w:r>
        <w:rPr>
          <w:rFonts w:hint="eastAsia" w:ascii="宋体" w:hAnsi="宋体"/>
          <w:b/>
          <w:sz w:val="32"/>
          <w:highlight w:val="none"/>
          <w:u w:val="thick"/>
          <w:lang w:val="en-US" w:eastAsia="zh-CN"/>
        </w:rPr>
        <w:t>4</w:t>
      </w:r>
      <w:r>
        <w:rPr>
          <w:rFonts w:hint="eastAsia" w:ascii="宋体" w:hAnsi="宋体"/>
          <w:b/>
          <w:sz w:val="32"/>
          <w:highlight w:val="none"/>
          <w:u w:val="thick"/>
        </w:rPr>
        <w:t>年</w:t>
      </w:r>
      <w:r>
        <w:rPr>
          <w:rFonts w:hint="eastAsia" w:ascii="宋体" w:hAnsi="宋体"/>
          <w:b/>
          <w:sz w:val="32"/>
          <w:highlight w:val="none"/>
          <w:u w:val="thick"/>
          <w:lang w:val="en-US" w:eastAsia="zh-CN"/>
        </w:rPr>
        <w:t>12</w:t>
      </w:r>
      <w:r>
        <w:rPr>
          <w:rFonts w:hint="eastAsia" w:ascii="宋体" w:hAnsi="宋体"/>
          <w:b/>
          <w:sz w:val="32"/>
          <w:highlight w:val="none"/>
          <w:u w:val="thick"/>
        </w:rPr>
        <w:t xml:space="preserve">月            </w:t>
      </w:r>
    </w:p>
    <w:p w14:paraId="4F6E6F13">
      <w:pPr>
        <w:pStyle w:val="8"/>
        <w:widowControl/>
        <w:spacing w:before="0" w:beforeAutospacing="0" w:after="120" w:afterAutospacing="0"/>
        <w:ind w:leftChars="200" w:right="0"/>
        <w:rPr>
          <w:rFonts w:hint="eastAsia" w:eastAsia="宋体"/>
          <w:highlight w:val="none"/>
          <w:lang w:val="en-US" w:eastAsia="zh-CN"/>
        </w:rPr>
      </w:pPr>
      <w:r>
        <w:rPr>
          <w:highlight w:val="none"/>
          <w:lang w:val="en-US"/>
        </w:rPr>
        <w:t xml:space="preserve"> </w:t>
      </w:r>
      <w:r>
        <w:rPr>
          <w:rFonts w:hint="eastAsia"/>
          <w:highlight w:val="none"/>
          <w:lang w:val="en-US" w:eastAsia="zh-CN"/>
        </w:rPr>
        <w:t xml:space="preserve"> </w:t>
      </w:r>
    </w:p>
    <w:p w14:paraId="3F0A9973">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 xml:space="preserve"> </w:t>
      </w:r>
    </w:p>
    <w:p w14:paraId="25E49EE5">
      <w:pPr>
        <w:jc w:val="center"/>
        <w:rPr>
          <w:rFonts w:hint="eastAsia" w:ascii="宋体" w:hAnsi="宋体" w:eastAsia="宋体" w:cs="宋体"/>
          <w:b/>
          <w:bCs w:val="0"/>
          <w:color w:val="000000"/>
          <w:kern w:val="0"/>
          <w:sz w:val="36"/>
          <w:szCs w:val="36"/>
          <w:highlight w:val="none"/>
          <w:u w:color="000000"/>
          <w:lang w:val="en-US" w:eastAsia="zh-CN" w:bidi="ar"/>
        </w:rPr>
      </w:pPr>
    </w:p>
    <w:p w14:paraId="4309DB7F">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bookmarkStart w:id="0" w:name="_Toc23741_WPSOffice_Level1"/>
      <w:bookmarkEnd w:id="0"/>
      <w:bookmarkStart w:id="1" w:name="_Toc29214"/>
      <w:bookmarkEnd w:id="1"/>
    </w:p>
    <w:sdt>
      <w:sdtPr>
        <w:rPr>
          <w:rFonts w:ascii="宋体" w:hAnsi="宋体" w:eastAsia="宋体" w:cstheme="minorBidi"/>
          <w:kern w:val="2"/>
          <w:sz w:val="21"/>
          <w:szCs w:val="24"/>
          <w:lang w:val="en-US" w:eastAsia="zh-CN" w:bidi="ar-SA"/>
        </w:rPr>
        <w:id w:val="147462230"/>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04810951">
          <w:pPr>
            <w:spacing w:before="0" w:beforeLines="0" w:after="0" w:afterLines="0" w:line="240" w:lineRule="auto"/>
            <w:ind w:left="0" w:leftChars="0" w:right="0" w:rightChars="0" w:firstLine="0" w:firstLineChars="0"/>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p>
        <w:p w14:paraId="5D957D1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_Toc10929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lang w:eastAsia="zh-CN"/>
            </w:rPr>
            <w:t>第一章</w:t>
          </w:r>
          <w:r>
            <w:rPr>
              <w:rFonts w:hint="eastAsia" w:ascii="宋体" w:hAnsi="宋体" w:eastAsia="宋体" w:cs="宋体"/>
              <w:bCs/>
              <w:sz w:val="28"/>
              <w:szCs w:val="28"/>
              <w:highlight w:val="none"/>
              <w:lang w:val="en-US"/>
            </w:rPr>
            <w:t xml:space="preserve">  </w:t>
          </w:r>
          <w:r>
            <w:rPr>
              <w:rFonts w:hint="eastAsia" w:ascii="宋体" w:hAnsi="宋体" w:eastAsia="宋体" w:cs="宋体"/>
              <w:bCs/>
              <w:sz w:val="28"/>
              <w:szCs w:val="28"/>
              <w:highlight w:val="none"/>
              <w:lang w:eastAsia="zh-CN"/>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_Toc10929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033EB53">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_Toc8909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第二章 投标人须知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_Toc8909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2E0F8B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_Toc23914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rPr>
            <w:t xml:space="preserve">章 </w:t>
          </w:r>
          <w:r>
            <w:rPr>
              <w:rFonts w:hint="eastAsia" w:ascii="宋体" w:hAnsi="宋体" w:eastAsia="宋体" w:cs="宋体"/>
              <w:sz w:val="28"/>
              <w:szCs w:val="28"/>
              <w:highlight w:val="none"/>
              <w:lang w:val="en-US" w:eastAsia="zh-CN"/>
            </w:rPr>
            <w:t>资格审查</w:t>
          </w:r>
          <w:r>
            <w:rPr>
              <w:rFonts w:hint="eastAsia" w:ascii="宋体" w:hAnsi="宋体" w:eastAsia="宋体" w:cs="宋体"/>
              <w:sz w:val="28"/>
              <w:szCs w:val="28"/>
              <w:highlight w:val="none"/>
            </w:rPr>
            <w:t>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_Toc23914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A03B941">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_Toc12595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 xml:space="preserve">第四章  </w:t>
          </w:r>
          <w:r>
            <w:rPr>
              <w:rFonts w:hint="eastAsia" w:ascii="宋体" w:hAnsi="宋体" w:eastAsia="宋体" w:cs="宋体"/>
              <w:bCs w:val="0"/>
              <w:kern w:val="44"/>
              <w:sz w:val="28"/>
              <w:szCs w:val="28"/>
              <w:highlight w:val="none"/>
              <w:lang w:val="en-US" w:eastAsia="zh-CN" w:bidi="ar"/>
            </w:rPr>
            <w:t>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_Toc12595 \h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2B23A75">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_Toc9643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rPr>
            <w:t xml:space="preserve">章  </w:t>
          </w:r>
          <w:r>
            <w:rPr>
              <w:rFonts w:hint="eastAsia" w:ascii="宋体" w:hAnsi="宋体" w:eastAsia="宋体" w:cs="宋体"/>
              <w:bCs/>
              <w:sz w:val="28"/>
              <w:szCs w:val="28"/>
              <w:highlight w:val="none"/>
              <w:lang w:eastAsia="zh-CN"/>
            </w:rPr>
            <w:t>用户需求书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_Toc9643 \h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4CEF059">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_Toc18617 </w:instrText>
          </w:r>
          <w:r>
            <w:rPr>
              <w:rFonts w:hint="eastAsia" w:ascii="宋体" w:hAnsi="宋体" w:eastAsia="宋体" w:cs="宋体"/>
              <w:sz w:val="28"/>
              <w:szCs w:val="28"/>
            </w:rPr>
            <w:fldChar w:fldCharType="separate"/>
          </w:r>
          <w:r>
            <w:rPr>
              <w:rFonts w:hint="eastAsia" w:ascii="宋体" w:hAnsi="宋体" w:eastAsia="宋体" w:cs="宋体"/>
              <w:bCs w:val="0"/>
              <w:kern w:val="2"/>
              <w:sz w:val="28"/>
              <w:szCs w:val="28"/>
              <w:highlight w:val="none"/>
              <w:lang w:val="en-US" w:eastAsia="zh-CN" w:bidi="ar-SA"/>
            </w:rPr>
            <w:t>第六章  合同条款及格式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_Toc18617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B591907">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_Toc11869 </w:instrText>
          </w:r>
          <w:r>
            <w:rPr>
              <w:rFonts w:hint="eastAsia" w:ascii="宋体" w:hAnsi="宋体" w:eastAsia="宋体" w:cs="宋体"/>
              <w:sz w:val="28"/>
              <w:szCs w:val="28"/>
            </w:rPr>
            <w:fldChar w:fldCharType="separate"/>
          </w:r>
          <w:r>
            <w:rPr>
              <w:rFonts w:hint="eastAsia" w:ascii="宋体" w:hAnsi="宋体" w:eastAsia="宋体" w:cs="宋体"/>
              <w:kern w:val="2"/>
              <w:sz w:val="28"/>
              <w:szCs w:val="28"/>
              <w:highlight w:val="none"/>
              <w:lang w:val="en-US" w:eastAsia="zh-CN" w:bidi="ar"/>
            </w:rPr>
            <w:t>第七章 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_Toc11869 \h </w:instrText>
          </w:r>
          <w:r>
            <w:rPr>
              <w:rFonts w:hint="eastAsia" w:ascii="宋体" w:hAnsi="宋体" w:eastAsia="宋体" w:cs="宋体"/>
              <w:sz w:val="28"/>
              <w:szCs w:val="28"/>
            </w:rPr>
            <w:fldChar w:fldCharType="separate"/>
          </w:r>
          <w:r>
            <w:rPr>
              <w:rFonts w:hint="eastAsia" w:ascii="宋体" w:hAnsi="宋体" w:eastAsia="宋体" w:cs="宋体"/>
              <w:sz w:val="28"/>
              <w:szCs w:val="28"/>
            </w:rPr>
            <w:t>31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9B59868">
          <w:pPr>
            <w:keepNext w:val="0"/>
            <w:keepLines w:val="0"/>
            <w:pageBreakBefore w:val="0"/>
            <w:kinsoku/>
            <w:wordWrap/>
            <w:overflowPunct/>
            <w:topLinePunct w:val="0"/>
            <w:autoSpaceDE/>
            <w:autoSpaceDN/>
            <w:bidi w:val="0"/>
            <w:adjustRightInd/>
            <w:snapToGrid/>
            <w:spacing w:line="480" w:lineRule="auto"/>
            <w:textAlignment w:val="auto"/>
          </w:pPr>
          <w:r>
            <w:rPr>
              <w:rFonts w:hint="eastAsia" w:ascii="宋体" w:hAnsi="宋体" w:eastAsia="宋体" w:cs="宋体"/>
              <w:sz w:val="28"/>
              <w:szCs w:val="28"/>
            </w:rPr>
            <w:fldChar w:fldCharType="end"/>
          </w:r>
        </w:p>
      </w:sdtContent>
    </w:sdt>
    <w:p w14:paraId="6CEE9D85"/>
    <w:p w14:paraId="28B89669"/>
    <w:p w14:paraId="0B0706D0"/>
    <w:p w14:paraId="6D4ADCEB"/>
    <w:p w14:paraId="2868FD02"/>
    <w:p w14:paraId="0A9768E1"/>
    <w:p w14:paraId="2FD79C6E"/>
    <w:p w14:paraId="5CA93A15"/>
    <w:p w14:paraId="00E7D0BE"/>
    <w:p w14:paraId="7D843815"/>
    <w:p w14:paraId="00A6FFEE"/>
    <w:p w14:paraId="5092056A"/>
    <w:p w14:paraId="6FAD2508"/>
    <w:p w14:paraId="439287E1"/>
    <w:p w14:paraId="72792F6B"/>
    <w:p w14:paraId="3D8DAEE9"/>
    <w:p w14:paraId="4940E3FB"/>
    <w:p w14:paraId="246DC275"/>
    <w:p w14:paraId="364468DE"/>
    <w:p w14:paraId="27F7CB4F"/>
    <w:p w14:paraId="74B4BB8C"/>
    <w:p w14:paraId="415D778B"/>
    <w:p w14:paraId="128F7DA8"/>
    <w:p w14:paraId="26450E3A"/>
    <w:p w14:paraId="0C5EFEA3"/>
    <w:p w14:paraId="2DD1B94E"/>
    <w:p w14:paraId="054EAFC2">
      <w:pPr>
        <w:pStyle w:val="22"/>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highlight w:val="none"/>
          <w:lang w:val="en-US"/>
        </w:rPr>
      </w:pPr>
      <w:bookmarkStart w:id="2" w:name="_Toc10929"/>
      <w:r>
        <w:rPr>
          <w:rFonts w:hint="eastAsia" w:ascii="宋体" w:hAnsi="宋体" w:eastAsia="宋体" w:cs="宋体"/>
          <w:b/>
          <w:bCs/>
          <w:highlight w:val="none"/>
          <w:lang w:eastAsia="zh-CN"/>
        </w:rPr>
        <w:t>第一章</w:t>
      </w:r>
      <w:r>
        <w:rPr>
          <w:rFonts w:hint="eastAsia" w:ascii="宋体" w:hAnsi="Calibri" w:eastAsia="楷体_GB2312" w:cs="宋体"/>
          <w:b/>
          <w:bCs/>
          <w:highlight w:val="none"/>
          <w:lang w:val="en-US"/>
        </w:rPr>
        <w:t xml:space="preserve">  </w:t>
      </w:r>
      <w:bookmarkStart w:id="3" w:name="_Toc18980_WPSOffice_Level1"/>
      <w:bookmarkEnd w:id="3"/>
      <w:bookmarkStart w:id="4" w:name="_Toc7358"/>
      <w:bookmarkEnd w:id="4"/>
      <w:r>
        <w:rPr>
          <w:rFonts w:hint="eastAsia" w:ascii="宋体" w:hAnsi="宋体" w:eastAsia="宋体" w:cs="宋体"/>
          <w:b/>
          <w:bCs/>
          <w:highlight w:val="none"/>
          <w:lang w:eastAsia="zh-CN"/>
        </w:rPr>
        <w:t>招标公告</w:t>
      </w:r>
      <w:bookmarkEnd w:id="2"/>
    </w:p>
    <w:p w14:paraId="3E57B88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bookmarkStart w:id="5" w:name="_Toc58430305"/>
      <w:bookmarkEnd w:id="5"/>
      <w:bookmarkStart w:id="6" w:name="_Toc28359002"/>
      <w:bookmarkEnd w:id="6"/>
      <w:bookmarkStart w:id="7" w:name="_Toc28359079"/>
      <w:bookmarkEnd w:id="7"/>
      <w:bookmarkStart w:id="8" w:name="_Toc35393621"/>
      <w:bookmarkEnd w:id="8"/>
      <w:bookmarkStart w:id="9" w:name="_Toc35393790"/>
      <w:r>
        <w:rPr>
          <w:rFonts w:hint="eastAsia" w:ascii="宋体" w:hAnsi="宋体" w:eastAsia="宋体" w:cs="宋体"/>
          <w:color w:val="000000"/>
          <w:kern w:val="0"/>
          <w:sz w:val="24"/>
          <w:szCs w:val="24"/>
          <w:highlight w:val="none"/>
          <w:u w:color="000000"/>
          <w:lang w:val="en-US" w:eastAsia="zh-CN" w:bidi="ar"/>
        </w:rPr>
        <w:t>项目概况</w:t>
      </w:r>
    </w:p>
    <w:p w14:paraId="4C29CC2B">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滁州工投新能源开发有限公司2025年度在营汽车充电站财产一切险、公众责任险采购服务项目的潜在投标人应在滁州市扬子工业投资集团官网（https://czyzgtjt.com）、中国扬子集团官网（http://www.yangzigroup.cn/）获取招标文件，并于2024年12月27日15时00分（北京时间）前递交投标文件。</w:t>
      </w:r>
    </w:p>
    <w:p w14:paraId="7208AE4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一、项目基本情况</w:t>
      </w:r>
      <w:bookmarkEnd w:id="9"/>
    </w:p>
    <w:p w14:paraId="5A5189F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项目名称：滁州工投新能源开发有限公司2025年度在营汽车充电站财产一切险、公众责任险采购服务项目</w:t>
      </w:r>
    </w:p>
    <w:p w14:paraId="19CD93B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预算金额：约25万元</w:t>
      </w:r>
    </w:p>
    <w:p w14:paraId="3BFDD7C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FF"/>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最高限价：财产一切险最高费率为2‰（含税）；第三者责任险（公众责任险）单枪端口最高限价200元/把（含税）；报价超出最高限价按无效标处理。</w:t>
      </w:r>
      <w:r>
        <w:rPr>
          <w:rFonts w:hint="eastAsia" w:ascii="宋体" w:hAnsi="宋体" w:eastAsia="宋体" w:cs="宋体"/>
          <w:color w:val="0000FF"/>
          <w:kern w:val="0"/>
          <w:sz w:val="24"/>
          <w:szCs w:val="24"/>
          <w:highlight w:val="none"/>
          <w:u w:color="000000"/>
          <w:lang w:val="en-US" w:eastAsia="zh-CN" w:bidi="ar"/>
        </w:rPr>
        <w:t>付款金额达到250000元（含税），本招标保险业务终止。</w:t>
      </w:r>
    </w:p>
    <w:p w14:paraId="3E0A305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用户需求书：</w:t>
      </w:r>
    </w:p>
    <w:p w14:paraId="1219E2B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（一）财产一切险</w:t>
      </w:r>
    </w:p>
    <w:p w14:paraId="19252338">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1、投保标的为2025年度在营充电场站设备，按照场站设备资产原值投保（不含高压部分，暂定2025年在营充电站总资产约800万，现阶段在营场站总资产约680万，具体以实际情况为准）。保险责任范围含由于自然灾害或意外事故造成标的损失，以及由此产生的必要费用。</w:t>
      </w:r>
    </w:p>
    <w:p w14:paraId="678344E8">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2、报价方式采取费率报价，</w:t>
      </w:r>
      <w:r>
        <w:rPr>
          <w:rFonts w:hint="eastAsia" w:ascii="宋体" w:hAnsi="宋体" w:eastAsia="宋体" w:cs="宋体"/>
          <w:color w:val="000000"/>
          <w:kern w:val="0"/>
          <w:sz w:val="24"/>
          <w:szCs w:val="24"/>
          <w:highlight w:val="none"/>
          <w:u w:color="000000"/>
          <w:lang w:val="en-US" w:eastAsia="zh-CN" w:bidi="ar"/>
        </w:rPr>
        <w:t>以扣除可抵扣进项税后的最低价确定中标单位，最高费率为2‰（含税）。</w:t>
      </w:r>
    </w:p>
    <w:p w14:paraId="10869B35">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3、赔付要求：保险赔付按出险时市场评估价值理赔。特种风险（台风、暴风、暴雨、洪水、火灾）事故，每次事故绝对免赔额2万或损失金额的10%，两者以高者为准。其他风险事故每次事故绝对免赔额2千元或损失金额的5%，两者以高者为准（每次事故：指不论一次事故或一个事件引起的一系列事故）。</w:t>
      </w:r>
      <w:r>
        <w:rPr>
          <w:rFonts w:hint="eastAsia" w:ascii="宋体" w:hAnsi="宋体" w:eastAsia="宋体" w:cs="宋体"/>
          <w:color w:val="0000FF"/>
          <w:kern w:val="0"/>
          <w:sz w:val="24"/>
          <w:szCs w:val="24"/>
          <w:highlight w:val="none"/>
          <w:u w:color="000000"/>
          <w:lang w:val="en-US" w:eastAsia="zh-CN" w:bidi="ar"/>
        </w:rPr>
        <w:t>投标人可以不低于招标人要求的免赔条件。</w:t>
      </w:r>
    </w:p>
    <w:p w14:paraId="70431A9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4、保险责任：由于自然灾害或意外事故造成标的损失，如火灾、雷击、暴雨、洪水、无法查找到责任人的损失，以及由此产生的必要费用。</w:t>
      </w:r>
    </w:p>
    <w:p w14:paraId="2126007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5、保险期间：一年。</w:t>
      </w:r>
    </w:p>
    <w:p w14:paraId="46209DD7">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（二）第三者责任险（公众责任险）</w:t>
      </w:r>
    </w:p>
    <w:p w14:paraId="43ADF3B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1、投保标的为2025年度在营充电场站，按照充电枪端口数量投保（暂定2025年在营充电站总枪数约650把，现阶段投保枪数约518把，具体以实际情况为准），保险责任范围含由于充电桩引发的意外事故，造成第三者的人身伤亡或者财产损失。</w:t>
      </w:r>
    </w:p>
    <w:p w14:paraId="6ED03A2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2、报价方式采用单枪端口报价，以扣除可抵扣进项税后的最低价确定中标单位，</w:t>
      </w:r>
      <w:r>
        <w:rPr>
          <w:rFonts w:hint="eastAsia" w:ascii="宋体" w:hAnsi="宋体" w:eastAsia="宋体" w:cs="宋体"/>
          <w:b w:val="0"/>
          <w:bCs w:val="0"/>
          <w:color w:val="000000"/>
          <w:kern w:val="0"/>
          <w:sz w:val="24"/>
          <w:szCs w:val="24"/>
          <w:highlight w:val="none"/>
          <w:u w:color="000000"/>
          <w:lang w:val="en-US" w:eastAsia="zh-CN" w:bidi="ar"/>
        </w:rPr>
        <w:t>单枪端口最高限价200元/把（含税）。</w:t>
      </w:r>
    </w:p>
    <w:p w14:paraId="2389034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3、保险责任：在我司生产经营场所范围内，发生生产安全事故导致我司从业人员遭受人身伤害、第三者的人身遭受伤害或财产损失，如充电过程中造成人员伤亡或车辆损失、行人在充电站区域内</w:t>
      </w:r>
      <w:bookmarkStart w:id="141" w:name="_GoBack"/>
      <w:bookmarkEnd w:id="141"/>
      <w:r>
        <w:rPr>
          <w:rFonts w:hint="eastAsia" w:ascii="宋体" w:hAnsi="宋体" w:eastAsia="宋体" w:cs="宋体"/>
          <w:b w:val="0"/>
          <w:bCs w:val="0"/>
          <w:color w:val="000000"/>
          <w:kern w:val="0"/>
          <w:sz w:val="24"/>
          <w:szCs w:val="24"/>
          <w:highlight w:val="none"/>
          <w:u w:color="000000"/>
          <w:lang w:val="en-US" w:eastAsia="zh-CN" w:bidi="ar"/>
        </w:rPr>
        <w:t>发生意外触电，以及由此产生的必要费用。</w:t>
      </w:r>
    </w:p>
    <w:p w14:paraId="5520A7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4、赔付要求：以下限额均为最低要求，保险方案中的赔偿限额不得低于该标准。</w:t>
      </w:r>
    </w:p>
    <w:p w14:paraId="6C8400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①第三者人身死亡伤残、财产损失赔偿限额：500万元；</w:t>
      </w:r>
    </w:p>
    <w:p w14:paraId="7885D8B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②每次第三者人身死亡伤残、财产损失赔偿限额：300万元；</w:t>
      </w:r>
    </w:p>
    <w:p w14:paraId="44A3C0D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③每次第三者每人人身死亡伤残、医疗费用赔偿限额：100万元；</w:t>
      </w:r>
    </w:p>
    <w:p w14:paraId="1A9B3F2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 xml:space="preserve">④每次第三者财产赔偿限额：50万元。 </w:t>
      </w:r>
    </w:p>
    <w:p w14:paraId="1321860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⑤免赔额：每次事故财产绝对免赔额：1000元或损失金额的5%，以高者为准。每次事故人身伤亡无免赔，医疗费用绝对免赔额100元。</w:t>
      </w:r>
    </w:p>
    <w:p w14:paraId="419792C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5、保险期间：一年。</w:t>
      </w:r>
    </w:p>
    <w:p w14:paraId="3711F41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本项目不接受联合体投标</w:t>
      </w:r>
    </w:p>
    <w:p w14:paraId="4BDDC5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二、</w:t>
      </w:r>
      <w:r>
        <w:rPr>
          <w:rFonts w:hint="eastAsia" w:ascii="宋体" w:hAnsi="宋体" w:eastAsia="宋体" w:cs="宋体"/>
          <w:b/>
          <w:bCs w:val="0"/>
          <w:color w:val="000000"/>
          <w:kern w:val="0"/>
          <w:sz w:val="24"/>
          <w:szCs w:val="24"/>
          <w:highlight w:val="none"/>
          <w:u w:color="000000"/>
          <w:lang w:val="en-US" w:eastAsia="zh-CN" w:bidi="ar"/>
        </w:rPr>
        <w:t>申请人的资格要求</w:t>
      </w:r>
    </w:p>
    <w:p w14:paraId="3A880A4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1.投标人须为中华人民共和国境内注册（不含港澳台）并取得营业执照的独立法人资格的企业（或其书面授权的分支机构、中心支公司），同一总公司只允许授权一家分公司或中心支公司参加投标；</w:t>
      </w:r>
    </w:p>
    <w:p w14:paraId="7421637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2.具备行业主管部门颁发且有效的《保险许可证》；</w:t>
      </w:r>
    </w:p>
    <w:p w14:paraId="70EE095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000000"/>
          <w:kern w:val="0"/>
          <w:sz w:val="24"/>
          <w:szCs w:val="24"/>
          <w:highlight w:val="none"/>
          <w:u w:color="000000"/>
          <w:lang w:val="en-US" w:eastAsia="zh-CN" w:bidi="ar"/>
        </w:rPr>
      </w:pPr>
      <w:r>
        <w:rPr>
          <w:rFonts w:hint="eastAsia" w:ascii="宋体" w:hAnsi="宋体" w:eastAsia="宋体" w:cs="宋体"/>
          <w:b/>
          <w:bCs w:val="0"/>
          <w:color w:val="000000"/>
          <w:kern w:val="0"/>
          <w:sz w:val="24"/>
          <w:szCs w:val="24"/>
          <w:highlight w:val="none"/>
          <w:u w:color="000000"/>
          <w:lang w:val="en-US" w:eastAsia="zh-CN" w:bidi="ar"/>
        </w:rPr>
        <w:t>三、获取招标文件</w:t>
      </w:r>
    </w:p>
    <w:p w14:paraId="5D08EA4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时间：</w:t>
      </w:r>
      <w:r>
        <w:rPr>
          <w:rFonts w:hint="eastAsia" w:ascii="宋体" w:hAnsi="宋体" w:eastAsia="宋体" w:cs="宋体"/>
          <w:color w:val="000000"/>
          <w:kern w:val="0"/>
          <w:sz w:val="24"/>
          <w:szCs w:val="24"/>
          <w:highlight w:val="none"/>
          <w:u w:val="single" w:color="000000"/>
          <w:lang w:val="en-US" w:eastAsia="zh-CN" w:bidi="ar"/>
        </w:rPr>
        <w:t>2024年12月24日</w:t>
      </w:r>
      <w:r>
        <w:rPr>
          <w:rFonts w:hint="eastAsia" w:ascii="宋体" w:hAnsi="宋体" w:eastAsia="宋体" w:cs="宋体"/>
          <w:color w:val="000000"/>
          <w:kern w:val="0"/>
          <w:sz w:val="24"/>
          <w:szCs w:val="24"/>
          <w:highlight w:val="none"/>
          <w:u w:color="000000"/>
          <w:lang w:val="en-US" w:eastAsia="zh-CN" w:bidi="ar"/>
        </w:rPr>
        <w:t>至</w:t>
      </w:r>
      <w:r>
        <w:rPr>
          <w:rFonts w:hint="eastAsia" w:ascii="宋体" w:hAnsi="宋体" w:eastAsia="宋体" w:cs="宋体"/>
          <w:color w:val="000000"/>
          <w:kern w:val="0"/>
          <w:sz w:val="24"/>
          <w:szCs w:val="24"/>
          <w:highlight w:val="none"/>
          <w:u w:val="single" w:color="000000"/>
          <w:lang w:val="en-US" w:eastAsia="zh-CN" w:bidi="ar"/>
        </w:rPr>
        <w:t xml:space="preserve"> 2024年12月27日</w:t>
      </w:r>
    </w:p>
    <w:p w14:paraId="4E14C65E">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000000"/>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滁州市扬子工业投资集团官网（https://czyzgtjt.com）、中国扬子集团官网（http://www.yangzigroup.cn/）</w:t>
      </w:r>
    </w:p>
    <w:p w14:paraId="4B7111A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方式：网上下载</w:t>
      </w:r>
    </w:p>
    <w:p w14:paraId="1477F3F3">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售价：0元</w:t>
      </w:r>
    </w:p>
    <w:p w14:paraId="396200F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bookmarkStart w:id="10" w:name="_Toc28359082"/>
      <w:bookmarkEnd w:id="10"/>
      <w:bookmarkStart w:id="11" w:name="_Toc58430308"/>
      <w:bookmarkEnd w:id="11"/>
      <w:bookmarkStart w:id="12" w:name="_Toc35393793"/>
      <w:bookmarkEnd w:id="12"/>
      <w:bookmarkStart w:id="13" w:name="_Toc28359005"/>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488D9BE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截止时间：</w:t>
      </w:r>
      <w:r>
        <w:rPr>
          <w:rFonts w:hint="eastAsia" w:ascii="宋体" w:hAnsi="宋体" w:eastAsia="宋体" w:cs="宋体"/>
          <w:bCs/>
          <w:color w:val="000000"/>
          <w:kern w:val="0"/>
          <w:sz w:val="24"/>
          <w:szCs w:val="24"/>
          <w:highlight w:val="none"/>
          <w:u w:val="single" w:color="000000"/>
          <w:lang w:val="en-US" w:eastAsia="zh-CN" w:bidi="ar"/>
        </w:rPr>
        <w:t>2024年12月27日15时00分</w:t>
      </w:r>
      <w:r>
        <w:rPr>
          <w:rFonts w:hint="eastAsia" w:ascii="宋体" w:hAnsi="宋体" w:eastAsia="宋体" w:cs="宋体"/>
          <w:bCs/>
          <w:color w:val="000000"/>
          <w:kern w:val="0"/>
          <w:sz w:val="24"/>
          <w:szCs w:val="24"/>
          <w:highlight w:val="none"/>
          <w:u w:color="000000"/>
          <w:lang w:val="en-US" w:eastAsia="zh-CN" w:bidi="ar"/>
        </w:rPr>
        <w:t>（北京时间）</w:t>
      </w:r>
    </w:p>
    <w:p w14:paraId="00DCBB20">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地点：滁州市龙蟠大道109号房产大厦6楼622会议室</w:t>
      </w:r>
    </w:p>
    <w:p w14:paraId="4F93669C">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五、投标保证金金额及缴纳账户</w:t>
      </w:r>
    </w:p>
    <w:p w14:paraId="1B84D8C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u w:val="single"/>
          <w:lang w:val="en-US"/>
        </w:rPr>
      </w:pPr>
      <w:r>
        <w:rPr>
          <w:rFonts w:hint="eastAsia" w:ascii="宋体" w:hAnsi="宋体" w:eastAsia="宋体" w:cs="宋体"/>
          <w:bCs/>
          <w:color w:val="000000"/>
          <w:kern w:val="0"/>
          <w:sz w:val="24"/>
          <w:szCs w:val="24"/>
          <w:highlight w:val="none"/>
          <w:u w:color="000000"/>
          <w:lang w:val="en-US" w:eastAsia="zh-CN" w:bidi="ar"/>
        </w:rPr>
        <w:t>1.本项目不要求投标人提交投标保证金。</w:t>
      </w:r>
    </w:p>
    <w:p w14:paraId="512B707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六、</w:t>
      </w:r>
      <w:r>
        <w:rPr>
          <w:rFonts w:hint="eastAsia" w:ascii="宋体" w:hAnsi="宋体" w:eastAsia="宋体" w:cs="宋体"/>
          <w:b/>
          <w:bCs w:val="0"/>
          <w:color w:val="000000"/>
          <w:kern w:val="0"/>
          <w:sz w:val="24"/>
          <w:szCs w:val="24"/>
          <w:highlight w:val="none"/>
          <w:u w:color="000000"/>
          <w:lang w:val="en-US" w:eastAsia="zh-CN" w:bidi="ar"/>
        </w:rPr>
        <w:t>对本次招标提出询问，请按以下方式联系</w:t>
      </w:r>
    </w:p>
    <w:p w14:paraId="3DD41FC6">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1.招标人信息</w:t>
      </w:r>
    </w:p>
    <w:p w14:paraId="33514BD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bookmarkStart w:id="14" w:name="_Toc28359087"/>
      <w:r>
        <w:rPr>
          <w:rFonts w:hint="eastAsia" w:ascii="宋体" w:hAnsi="宋体" w:eastAsia="宋体" w:cs="宋体"/>
          <w:bCs/>
          <w:color w:val="000000"/>
          <w:kern w:val="0"/>
          <w:sz w:val="24"/>
          <w:szCs w:val="24"/>
          <w:highlight w:val="none"/>
          <w:u w:color="000000"/>
          <w:lang w:val="en-US" w:eastAsia="zh-CN" w:bidi="ar"/>
        </w:rPr>
        <w:t>名称：滁州工投新能源开发有限公司</w:t>
      </w:r>
    </w:p>
    <w:p w14:paraId="39229F2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地址：滁州市醉翁路与中都大道交叉口西南侧滁州市城投大厦13楼1306室</w:t>
      </w:r>
    </w:p>
    <w:p w14:paraId="6A8276DD">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联系方式：0550-3018358、19355083262 </w:t>
      </w:r>
      <w:bookmarkStart w:id="15" w:name="_Toc28359086"/>
      <w:bookmarkStart w:id="16" w:name="_Toc28359009"/>
    </w:p>
    <w:p w14:paraId="4FD02C5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监督电话：0550-3017855</w:t>
      </w:r>
    </w:p>
    <w:bookmarkEnd w:id="15"/>
    <w:bookmarkEnd w:id="16"/>
    <w:p w14:paraId="46859CC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2.</w:t>
      </w:r>
      <w:bookmarkEnd w:id="14"/>
      <w:r>
        <w:rPr>
          <w:rFonts w:hint="eastAsia" w:ascii="宋体" w:hAnsi="宋体" w:eastAsia="宋体" w:cs="宋体"/>
          <w:bCs/>
          <w:color w:val="000000"/>
          <w:kern w:val="0"/>
          <w:sz w:val="24"/>
          <w:szCs w:val="24"/>
          <w:highlight w:val="none"/>
          <w:u w:color="000000"/>
          <w:lang w:val="en-US" w:eastAsia="zh-CN" w:bidi="ar"/>
        </w:rPr>
        <w:t>代理机构信息</w:t>
      </w:r>
    </w:p>
    <w:p w14:paraId="76B0D16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名称：滁州市城投工程咨询管理有限公司</w:t>
      </w:r>
    </w:p>
    <w:p w14:paraId="190F62D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地址：滁州市龙蟠大道109号房产大厦6楼605室</w:t>
      </w:r>
    </w:p>
    <w:p w14:paraId="772FEBC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联系方式：0550-3519516、18712012204</w:t>
      </w:r>
    </w:p>
    <w:p w14:paraId="30B473F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3.项目联系方式</w:t>
      </w:r>
    </w:p>
    <w:p w14:paraId="6DB8308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项目联系人：刘工、曹思敏       </w:t>
      </w:r>
    </w:p>
    <w:p w14:paraId="308A7E4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电      话：0550-3018358、19355083262、0550-3519516、18712012204</w:t>
      </w:r>
    </w:p>
    <w:p w14:paraId="1E34F45D">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 </w:t>
      </w:r>
      <w:r>
        <w:rPr>
          <w:rFonts w:hint="eastAsia" w:ascii="宋体" w:hAnsi="宋体" w:eastAsia="宋体" w:cs="宋体"/>
          <w:bCs/>
          <w:color w:val="000000"/>
          <w:kern w:val="0"/>
          <w:sz w:val="24"/>
          <w:szCs w:val="24"/>
          <w:highlight w:val="none"/>
          <w:u w:color="000000"/>
          <w:lang w:val="en-US" w:eastAsia="zh-CN" w:bidi="ar"/>
        </w:rPr>
        <w:br w:type="page"/>
      </w:r>
      <w:r>
        <w:rPr>
          <w:rFonts w:hint="eastAsia" w:ascii="宋体" w:hAnsi="宋体" w:eastAsia="宋体" w:cs="宋体"/>
          <w:bCs/>
          <w:color w:val="000000"/>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60024BDC">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一、投标人须知前附表</w:t>
      </w:r>
      <w:bookmarkEnd w:id="19"/>
    </w:p>
    <w:tbl>
      <w:tblPr>
        <w:tblStyle w:val="25"/>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2D7654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734FD9BD">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highlight w:val="none"/>
                <w:lang w:val="en-US" w:eastAsia="zh-CN"/>
              </w:rPr>
            </w:pPr>
            <w:r>
              <w:rPr>
                <w:rFonts w:hint="eastAsia" w:cs="Times New Roman"/>
                <w:b/>
                <w:bCs w:val="0"/>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423C6F4A">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55F724C9">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cs="Times New Roman"/>
                <w:b/>
                <w:bCs w:val="0"/>
                <w:highlight w:val="none"/>
              </w:rPr>
              <w:t>说明与要求</w:t>
            </w:r>
          </w:p>
        </w:tc>
      </w:tr>
      <w:tr w14:paraId="7C0646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4AA276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EB1917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D3420C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cs="Times New Roman"/>
                <w:bCs/>
                <w:highlight w:val="none"/>
                <w:lang w:eastAsia="zh-CN"/>
              </w:rPr>
              <w:t>滁州工投新能源开发有限公司2025年度在营汽车充电站财产一切险、公众责任险采购服务项目</w:t>
            </w:r>
          </w:p>
        </w:tc>
      </w:tr>
      <w:tr w14:paraId="2A78B1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62651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0BFBEE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highlight w:val="none"/>
                <w:lang w:val="en-US"/>
              </w:rPr>
            </w:pPr>
            <w:r>
              <w:rPr>
                <w:rFonts w:hint="eastAsia" w:ascii="宋体" w:hAnsi="宋体" w:eastAsia="宋体" w:cs="Times New Roman"/>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003CA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40E24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D1ADFF7">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E79FF4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C903D7A">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ascii="宋体" w:hAnsi="宋体" w:eastAsia="宋体" w:cs="宋体"/>
                <w:highlight w:val="none"/>
                <w:lang w:val="en-US" w:eastAsia="zh-CN"/>
              </w:rPr>
              <w:t>招标人指定地点</w:t>
            </w:r>
          </w:p>
        </w:tc>
      </w:tr>
      <w:tr w14:paraId="3356DE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7543AB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D7885B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E96762F">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highlight w:val="none"/>
                <w:lang w:val="en-US" w:eastAsia="zh-CN"/>
              </w:rPr>
              <w:t>刘工</w:t>
            </w:r>
            <w:r>
              <w:rPr>
                <w:rFonts w:hint="eastAsia" w:ascii="宋体" w:hAnsi="宋体" w:eastAsia="宋体" w:cs="宋体"/>
                <w:highlight w:val="none"/>
                <w:lang w:val="en-US" w:eastAsia="zh-CN"/>
              </w:rPr>
              <w:t xml:space="preserve">  </w:t>
            </w:r>
            <w:r>
              <w:rPr>
                <w:rFonts w:hint="eastAsia" w:cs="宋体"/>
                <w:color w:val="auto"/>
                <w:sz w:val="21"/>
                <w:szCs w:val="21"/>
                <w:highlight w:val="none"/>
                <w:lang w:eastAsia="zh-CN"/>
              </w:rPr>
              <w:t>0550-3018358、19355083262</w:t>
            </w:r>
          </w:p>
          <w:p w14:paraId="06BC2D9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color w:val="auto"/>
                <w:sz w:val="21"/>
                <w:szCs w:val="21"/>
                <w:highlight w:val="none"/>
                <w:lang w:eastAsia="zh-CN"/>
              </w:rPr>
              <w:t>监督电话：0550-3017855</w:t>
            </w:r>
          </w:p>
        </w:tc>
      </w:tr>
      <w:tr w14:paraId="77A379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777D7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527F9D">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C464A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highlight w:val="none"/>
                <w:lang w:val="en-US" w:eastAsia="zh-CN"/>
              </w:rPr>
              <w:t>曹思敏</w:t>
            </w:r>
            <w:r>
              <w:rPr>
                <w:rFonts w:ascii="宋体" w:hAnsi="宋体" w:eastAsia="宋体" w:cs="宋体"/>
                <w:highlight w:val="none"/>
                <w:lang w:val="en-US"/>
              </w:rPr>
              <w:t xml:space="preserve"> </w:t>
            </w:r>
            <w:r>
              <w:rPr>
                <w:rFonts w:hint="eastAsia" w:ascii="宋体" w:hAnsi="宋体" w:eastAsia="宋体" w:cs="宋体"/>
                <w:highlight w:val="none"/>
                <w:lang w:val="en-US" w:eastAsia="zh-CN"/>
              </w:rPr>
              <w:t xml:space="preserve"> </w:t>
            </w:r>
            <w:r>
              <w:rPr>
                <w:rFonts w:ascii="宋体" w:hAnsi="宋体" w:eastAsia="宋体" w:cs="宋体"/>
                <w:highlight w:val="none"/>
                <w:lang w:val="en-US"/>
              </w:rPr>
              <w:t>0550-3519519  18005505728</w:t>
            </w:r>
          </w:p>
        </w:tc>
      </w:tr>
      <w:tr w14:paraId="41ADDC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241B3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52F98C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资金来源</w:t>
            </w:r>
            <w:r>
              <w:rPr>
                <w:rFonts w:cs="Times New Roman"/>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0BF78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自筹资金</w:t>
            </w:r>
          </w:p>
        </w:tc>
      </w:tr>
      <w:tr w14:paraId="5AD714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667EB2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F5D419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66D160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highlight w:val="none"/>
                <w:lang w:val="en-US" w:eastAsia="zh-CN"/>
              </w:rPr>
            </w:pPr>
            <w:r>
              <w:rPr>
                <w:rFonts w:hint="eastAsia" w:cs="Times New Roman"/>
                <w:highlight w:val="none"/>
                <w:lang w:val="en-US" w:eastAsia="zh-CN"/>
              </w:rPr>
              <w:t>约25万元</w:t>
            </w:r>
          </w:p>
        </w:tc>
      </w:tr>
      <w:tr w14:paraId="38D58C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F486E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CCD20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highlight w:val="none"/>
                <w:lang w:val="en-US" w:eastAsia="zh-CN"/>
              </w:rPr>
            </w:pPr>
            <w:r>
              <w:rPr>
                <w:rFonts w:cs="Times New Roman"/>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7D00E5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000000"/>
                <w:szCs w:val="21"/>
                <w:highlight w:val="none"/>
                <w:lang w:val="en-US" w:eastAsia="zh-CN"/>
              </w:rPr>
            </w:pPr>
            <w:r>
              <w:rPr>
                <w:rFonts w:hint="eastAsia" w:ascii="宋体" w:hAnsi="宋体" w:eastAsia="宋体" w:cs="宋体"/>
                <w:b/>
                <w:bCs/>
                <w:color w:val="auto"/>
                <w:sz w:val="21"/>
                <w:szCs w:val="21"/>
                <w:highlight w:val="none"/>
                <w:lang w:val="en-US" w:eastAsia="zh-CN"/>
              </w:rPr>
              <w:t>财产一切险最高费率为2‰（含税）；第三者责任险（公众责任险）单枪端口最高限价200元/把（含税）。付款金额达到</w:t>
            </w:r>
            <w:r>
              <w:rPr>
                <w:rFonts w:hint="eastAsia" w:cs="宋体"/>
                <w:b/>
                <w:bCs/>
                <w:color w:val="auto"/>
                <w:sz w:val="21"/>
                <w:szCs w:val="21"/>
                <w:highlight w:val="none"/>
                <w:lang w:val="en-US" w:eastAsia="zh-CN"/>
              </w:rPr>
              <w:t>250000元</w:t>
            </w:r>
            <w:r>
              <w:rPr>
                <w:rFonts w:hint="eastAsia" w:ascii="宋体" w:hAnsi="宋体" w:eastAsia="宋体" w:cs="宋体"/>
                <w:b/>
                <w:bCs/>
                <w:color w:val="auto"/>
                <w:sz w:val="21"/>
                <w:szCs w:val="21"/>
                <w:highlight w:val="none"/>
                <w:lang w:val="en-US" w:eastAsia="zh-CN"/>
              </w:rPr>
              <w:t>（含税），本招标保险业务终止。投标报价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647286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3F2E7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D52214">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82E8AB">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hint="eastAsia" w:cs="Times New Roman"/>
                <w:highlight w:val="none"/>
                <w:lang w:val="en-US" w:eastAsia="zh-CN"/>
              </w:rPr>
              <w:t>详见</w:t>
            </w:r>
            <w:r>
              <w:rPr>
                <w:rFonts w:hint="eastAsia" w:hAnsi="宋体" w:cs="宋体"/>
                <w:bCs/>
                <w:color w:val="000000"/>
                <w:szCs w:val="21"/>
                <w:highlight w:val="none"/>
              </w:rPr>
              <w:t>《</w:t>
            </w:r>
            <w:r>
              <w:rPr>
                <w:rFonts w:hint="eastAsia" w:cs="宋体"/>
                <w:bCs/>
                <w:color w:val="000000"/>
                <w:szCs w:val="21"/>
                <w:highlight w:val="none"/>
                <w:lang w:val="en-US" w:eastAsia="zh-CN"/>
              </w:rPr>
              <w:t>用户需求书</w:t>
            </w:r>
            <w:r>
              <w:rPr>
                <w:rFonts w:hint="eastAsia" w:hAnsi="宋体" w:cs="宋体"/>
                <w:bCs/>
                <w:color w:val="000000"/>
                <w:szCs w:val="21"/>
                <w:highlight w:val="none"/>
              </w:rPr>
              <w:t>》</w:t>
            </w:r>
          </w:p>
        </w:tc>
      </w:tr>
      <w:tr w14:paraId="45D683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857F0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E6F068">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96786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highlight w:val="none"/>
                <w:lang w:val="en-US" w:eastAsia="zh-CN"/>
              </w:rPr>
            </w:pPr>
            <w:r>
              <w:rPr>
                <w:rFonts w:cs="Times New Roman"/>
                <w:highlight w:val="none"/>
              </w:rPr>
              <w:t>本项目划分为</w:t>
            </w:r>
            <w:r>
              <w:rPr>
                <w:rFonts w:cs="Times New Roman"/>
                <w:highlight w:val="none"/>
                <w:u w:val="single"/>
                <w:lang w:val="en-US"/>
              </w:rPr>
              <w:t xml:space="preserve"> 1 </w:t>
            </w:r>
            <w:r>
              <w:rPr>
                <w:rFonts w:cs="Times New Roman"/>
                <w:highlight w:val="none"/>
              </w:rPr>
              <w:t>个标</w:t>
            </w:r>
            <w:r>
              <w:rPr>
                <w:rFonts w:hint="eastAsia" w:cs="Times New Roman"/>
                <w:highlight w:val="none"/>
                <w:lang w:val="en-US" w:eastAsia="zh-CN"/>
              </w:rPr>
              <w:t>段</w:t>
            </w:r>
          </w:p>
        </w:tc>
      </w:tr>
      <w:tr w14:paraId="576C99C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A91FCA4">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E6E80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9BE1C3">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宋体"/>
                <w:highlight w:val="none"/>
              </w:rPr>
              <w:t>公开</w:t>
            </w:r>
            <w:r>
              <w:rPr>
                <w:rFonts w:cs="Times New Roman"/>
                <w:highlight w:val="none"/>
              </w:rPr>
              <w:t>招标</w:t>
            </w:r>
          </w:p>
        </w:tc>
      </w:tr>
      <w:tr w14:paraId="593C52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BFE7A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A81C0E">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D9AE6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kern w:val="2"/>
                <w:highlight w:val="none"/>
                <w:lang w:val="en-US"/>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73E309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8F35E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83D12A5">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155A91">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不组织</w:t>
            </w:r>
            <w:r>
              <w:rPr>
                <w:rFonts w:cs="Times New Roman"/>
                <w:highlight w:val="none"/>
                <w:lang w:val="en-US"/>
              </w:rPr>
              <w:t>,</w:t>
            </w:r>
            <w:r>
              <w:rPr>
                <w:rFonts w:cs="Times New Roman"/>
                <w:highlight w:val="none"/>
              </w:rPr>
              <w:t>投标人自行踏勘现场</w:t>
            </w:r>
          </w:p>
        </w:tc>
      </w:tr>
      <w:tr w14:paraId="00FC15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8D86CF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46F849">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90EFD04">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不召开</w:t>
            </w:r>
          </w:p>
        </w:tc>
      </w:tr>
      <w:tr w14:paraId="624472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447943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3788E6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投标人提出</w:t>
            </w:r>
            <w:r>
              <w:rPr>
                <w:rFonts w:cs="Times New Roman"/>
                <w:highlight w:val="none"/>
                <w:u w:val="single"/>
              </w:rPr>
              <w:t>疑问</w:t>
            </w:r>
            <w:r>
              <w:rPr>
                <w:rFonts w:cs="Times New Roman"/>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AA9E63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highlight w:val="none"/>
                <w:lang w:val="en-US"/>
              </w:rPr>
            </w:pPr>
            <w:r>
              <w:rPr>
                <w:rFonts w:cs="Times New Roman"/>
                <w:b w:val="0"/>
                <w:bCs w:val="0"/>
                <w:highlight w:val="none"/>
              </w:rPr>
              <w:t>如投标人对招标文件有疑问，请于</w:t>
            </w:r>
            <w:r>
              <w:rPr>
                <w:rFonts w:cs="Times New Roman"/>
                <w:b w:val="0"/>
                <w:bCs w:val="0"/>
                <w:highlight w:val="none"/>
                <w:lang w:val="en-US"/>
              </w:rPr>
              <w:t>202</w:t>
            </w:r>
            <w:r>
              <w:rPr>
                <w:rFonts w:hint="eastAsia" w:cs="Times New Roman"/>
                <w:b w:val="0"/>
                <w:bCs w:val="0"/>
                <w:highlight w:val="none"/>
                <w:lang w:val="en-US" w:eastAsia="zh-CN"/>
              </w:rPr>
              <w:t>4</w:t>
            </w:r>
            <w:r>
              <w:rPr>
                <w:rFonts w:cs="Times New Roman"/>
                <w:b w:val="0"/>
                <w:bCs w:val="0"/>
                <w:highlight w:val="none"/>
              </w:rPr>
              <w:t>年</w:t>
            </w:r>
            <w:r>
              <w:rPr>
                <w:rFonts w:hint="eastAsia" w:cs="Times New Roman"/>
                <w:b w:val="0"/>
                <w:bCs w:val="0"/>
                <w:highlight w:val="none"/>
                <w:lang w:val="en-US" w:eastAsia="zh-CN"/>
              </w:rPr>
              <w:t>12</w:t>
            </w:r>
            <w:r>
              <w:rPr>
                <w:rFonts w:cs="Times New Roman"/>
                <w:b w:val="0"/>
                <w:bCs w:val="0"/>
                <w:highlight w:val="none"/>
              </w:rPr>
              <w:t>月</w:t>
            </w:r>
            <w:r>
              <w:rPr>
                <w:rFonts w:hint="eastAsia" w:cs="Times New Roman"/>
                <w:b w:val="0"/>
                <w:bCs w:val="0"/>
                <w:highlight w:val="none"/>
                <w:lang w:val="en-US" w:eastAsia="zh-CN"/>
              </w:rPr>
              <w:t>25</w:t>
            </w:r>
            <w:r>
              <w:rPr>
                <w:rFonts w:cs="Times New Roman"/>
                <w:b w:val="0"/>
                <w:bCs w:val="0"/>
                <w:highlight w:val="none"/>
              </w:rPr>
              <w:t>日</w:t>
            </w:r>
            <w:r>
              <w:rPr>
                <w:rFonts w:hint="eastAsia" w:hAnsi="Times New Roman" w:cs="Times New Roman"/>
                <w:b w:val="0"/>
                <w:bCs w:val="0"/>
                <w:highlight w:val="none"/>
                <w:lang w:val="en-US" w:eastAsia="zh-CN"/>
              </w:rPr>
              <w:t>12</w:t>
            </w:r>
            <w:r>
              <w:rPr>
                <w:rFonts w:hAnsi="Times New Roman" w:cs="Times New Roman"/>
                <w:b w:val="0"/>
                <w:bCs w:val="0"/>
                <w:highlight w:val="none"/>
              </w:rPr>
              <w:t>时前</w:t>
            </w:r>
            <w:r>
              <w:rPr>
                <w:rFonts w:cs="Times New Roman"/>
                <w:b w:val="0"/>
                <w:bCs w:val="0"/>
                <w:highlight w:val="none"/>
              </w:rPr>
              <w:t>将疑问内容以书面的形式加盖投标单位公章，发送至滁州市城投工程咨询管理有限公司邮箱（</w:t>
            </w:r>
            <w:r>
              <w:rPr>
                <w:rFonts w:hAnsi="Times New Roman" w:cs="Times New Roman"/>
                <w:b w:val="0"/>
                <w:bCs w:val="0"/>
                <w:highlight w:val="none"/>
                <w:lang w:val="en-US"/>
              </w:rPr>
              <w:t>czsctzx@163.com</w:t>
            </w:r>
            <w:r>
              <w:rPr>
                <w:rFonts w:hAnsi="Times New Roman" w:cs="Times New Roman"/>
                <w:b w:val="0"/>
                <w:bCs w:val="0"/>
                <w:highlight w:val="none"/>
              </w:rPr>
              <w:t>）。</w:t>
            </w:r>
          </w:p>
        </w:tc>
      </w:tr>
      <w:tr w14:paraId="44CB8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D6B059D">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B7089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682DD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kern w:val="2"/>
                <w:highlight w:val="none"/>
                <w:lang w:val="en-US"/>
              </w:rPr>
            </w:pPr>
            <w:r>
              <w:rPr>
                <w:rFonts w:hint="eastAsia" w:ascii="宋体" w:hAnsi="宋体" w:eastAsia="宋体" w:cs="宋体"/>
                <w:b w:val="0"/>
                <w:bCs w:val="0"/>
                <w:color w:val="000000"/>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2024年12月25日17时后</w:t>
            </w:r>
            <w:r>
              <w:rPr>
                <w:rFonts w:hint="eastAsia" w:ascii="宋体" w:hAnsi="宋体" w:eastAsia="宋体" w:cs="宋体"/>
                <w:b w:val="0"/>
                <w:bCs w:val="0"/>
                <w:color w:val="000000"/>
                <w:kern w:val="2"/>
                <w:sz w:val="21"/>
                <w:szCs w:val="21"/>
                <w:highlight w:val="none"/>
                <w:u w:color="000000"/>
                <w:lang w:val="en-US" w:eastAsia="zh-CN" w:bidi="ar"/>
              </w:rPr>
              <w:t>以澄清公告形式在</w:t>
            </w:r>
            <w:r>
              <w:rPr>
                <w:rFonts w:hint="eastAsia" w:ascii="宋体" w:cs="宋体"/>
                <w:szCs w:val="21"/>
                <w:highlight w:val="none"/>
                <w:lang w:eastAsia="zh-CN"/>
              </w:rPr>
              <w:t>滁州市扬子工业投资集团官网（https://czyzgtjt.com）、中国扬子集团官网（http://www.yangzigroup.cn/）</w:t>
            </w:r>
            <w:r>
              <w:rPr>
                <w:rFonts w:hint="eastAsia" w:ascii="宋体" w:cs="宋体"/>
                <w:szCs w:val="21"/>
                <w:highlight w:val="none"/>
              </w:rPr>
              <w:t>发布。</w:t>
            </w:r>
          </w:p>
        </w:tc>
      </w:tr>
      <w:tr w14:paraId="036C22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56605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BF47CE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9290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本次招标</w:t>
            </w:r>
            <w:r>
              <w:rPr>
                <w:rFonts w:cs="Times New Roman"/>
                <w:highlight w:val="none"/>
                <w:u w:val="single"/>
              </w:rPr>
              <w:t>不接受</w:t>
            </w:r>
            <w:r>
              <w:rPr>
                <w:rFonts w:cs="Times New Roman"/>
                <w:highlight w:val="none"/>
              </w:rPr>
              <w:t>联合体投标</w:t>
            </w:r>
          </w:p>
        </w:tc>
      </w:tr>
      <w:tr w14:paraId="0CCAE0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C7A39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95E2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2A89D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代理服务费金额：招标代理费3000元，不含专家评审费，专家评审费按实际支付。</w:t>
            </w:r>
          </w:p>
          <w:p w14:paraId="6CB2991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113E2F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1C2B48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2AD59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71C34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同表15条</w:t>
            </w:r>
          </w:p>
        </w:tc>
      </w:tr>
      <w:tr w14:paraId="13971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E22DC8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26CD7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3B74DCD">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投标有效期为</w:t>
            </w:r>
            <w:r>
              <w:rPr>
                <w:rFonts w:cs="Times New Roman"/>
                <w:highlight w:val="none"/>
                <w:u w:val="single"/>
                <w:lang w:val="en-US"/>
              </w:rPr>
              <w:t xml:space="preserve"> </w:t>
            </w:r>
            <w:r>
              <w:rPr>
                <w:rFonts w:hint="eastAsia" w:cs="Times New Roman"/>
                <w:highlight w:val="none"/>
                <w:u w:val="single"/>
                <w:lang w:val="en-US" w:eastAsia="zh-CN"/>
              </w:rPr>
              <w:t>6</w:t>
            </w:r>
            <w:r>
              <w:rPr>
                <w:rFonts w:cs="Times New Roman"/>
                <w:highlight w:val="none"/>
                <w:u w:val="single"/>
                <w:lang w:val="en-US"/>
              </w:rPr>
              <w:t xml:space="preserve">0 </w:t>
            </w:r>
            <w:r>
              <w:rPr>
                <w:rFonts w:cs="Times New Roman"/>
                <w:highlight w:val="none"/>
              </w:rPr>
              <w:t>日历天（从投标截止之日算起）。在此期限内，凡符合本招标文件要求的投标文件均保持有效。</w:t>
            </w:r>
          </w:p>
        </w:tc>
      </w:tr>
      <w:tr w14:paraId="11D32A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270F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04E1D4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88AB5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本项目不要求投标人提交投标保证金</w:t>
            </w:r>
          </w:p>
        </w:tc>
      </w:tr>
      <w:tr w14:paraId="5C9AA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017735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6E33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szCs w:val="21"/>
                <w:highlight w:val="none"/>
              </w:rPr>
              <w:t>投标文件</w:t>
            </w:r>
            <w:r>
              <w:rPr>
                <w:rFonts w:hint="eastAsia" w:ascii="宋体" w:hAnsi="宋体" w:cs="宋体"/>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6E23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08A29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28C18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D4887E7">
            <w:pPr>
              <w:keepNext w:val="0"/>
              <w:keepLines w:val="0"/>
              <w:suppressLineNumbers w:val="0"/>
              <w:spacing w:before="0" w:beforeAutospacing="0" w:after="0" w:afterAutospacing="0" w:line="440" w:lineRule="exact"/>
              <w:ind w:left="0" w:right="0"/>
              <w:jc w:val="center"/>
              <w:rPr>
                <w:rFonts w:hint="eastAsia" w:ascii="宋体" w:hAnsi="宋体" w:cs="宋体"/>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B2ACBA4">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7C6AEAD8">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1ABA1B95">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55617DD3">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2024年1</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月</w:t>
            </w:r>
            <w:r>
              <w:rPr>
                <w:rFonts w:hint="eastAsia" w:ascii="宋体" w:hAnsi="宋体" w:eastAsia="宋体" w:cs="宋体"/>
                <w:b/>
                <w:bCs/>
                <w:color w:val="auto"/>
                <w:sz w:val="21"/>
                <w:szCs w:val="21"/>
                <w:highlight w:val="none"/>
                <w:lang w:val="en-US" w:eastAsia="zh-CN"/>
              </w:rPr>
              <w:t>27</w:t>
            </w:r>
            <w:r>
              <w:rPr>
                <w:rFonts w:hint="eastAsia" w:ascii="宋体" w:hAnsi="宋体" w:eastAsia="宋体" w:cs="宋体"/>
                <w:b/>
                <w:bCs/>
                <w:color w:val="auto"/>
                <w:sz w:val="21"/>
                <w:szCs w:val="21"/>
                <w:highlight w:val="none"/>
                <w:lang w:eastAsia="zh-CN"/>
              </w:rPr>
              <w:t>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EF8AD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31DAC0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91D8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5CD72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cs="宋体"/>
                <w:szCs w:val="21"/>
                <w:highlight w:val="none"/>
                <w:u w:val="single"/>
                <w:lang w:eastAsia="zh-CN"/>
              </w:rPr>
              <w:t>2024年12月</w:t>
            </w:r>
            <w:r>
              <w:rPr>
                <w:rFonts w:hint="eastAsia" w:ascii="宋体" w:hAnsi="宋体" w:cs="宋体"/>
                <w:szCs w:val="21"/>
                <w:highlight w:val="none"/>
                <w:u w:val="single"/>
                <w:lang w:val="en-US" w:eastAsia="zh-CN"/>
              </w:rPr>
              <w:t>27</w:t>
            </w:r>
            <w:r>
              <w:rPr>
                <w:rFonts w:hint="eastAsia" w:ascii="宋体" w:hAnsi="宋体" w:cs="宋体"/>
                <w:szCs w:val="21"/>
                <w:highlight w:val="none"/>
                <w:u w:val="single"/>
                <w:lang w:eastAsia="zh-CN"/>
              </w:rPr>
              <w:t>日</w:t>
            </w:r>
            <w:r>
              <w:rPr>
                <w:rFonts w:hint="eastAsia" w:ascii="宋体" w:hAnsi="宋体" w:cs="宋体"/>
                <w:szCs w:val="21"/>
                <w:highlight w:val="none"/>
                <w:u w:val="single"/>
                <w:lang w:val="en-US" w:eastAsia="zh-CN"/>
              </w:rPr>
              <w:t>15</w:t>
            </w:r>
            <w:r>
              <w:rPr>
                <w:rFonts w:hint="eastAsia" w:ascii="宋体" w:hAnsi="宋体" w:cs="宋体"/>
                <w:szCs w:val="21"/>
                <w:highlight w:val="none"/>
                <w:u w:val="single"/>
              </w:rPr>
              <w:t>时00分</w:t>
            </w:r>
            <w:r>
              <w:rPr>
                <w:rFonts w:hint="eastAsia" w:ascii="宋体" w:hAnsi="宋体" w:cs="宋体"/>
                <w:bCs/>
                <w:spacing w:val="-4"/>
                <w:kern w:val="0"/>
                <w:szCs w:val="21"/>
                <w:highlight w:val="none"/>
              </w:rPr>
              <w:t>（北京时间）</w:t>
            </w:r>
          </w:p>
        </w:tc>
      </w:tr>
      <w:tr w14:paraId="021D98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F98776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0833D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A4E99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否</w:t>
            </w:r>
          </w:p>
        </w:tc>
      </w:tr>
      <w:tr w14:paraId="32FC174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F0FDD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A278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CD1D7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开标时间：2024年12月27日15时00分（北京时间）</w:t>
            </w:r>
          </w:p>
          <w:p w14:paraId="496B7E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开标地点：滁州市龙蟠大道109号房产大厦6楼622会议室</w:t>
            </w:r>
          </w:p>
        </w:tc>
      </w:tr>
      <w:tr w14:paraId="08E042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2D4765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5A7F0FA">
            <w:pPr>
              <w:keepNext w:val="0"/>
              <w:keepLines w:val="0"/>
              <w:suppressLineNumbers w:val="0"/>
              <w:spacing w:before="0" w:beforeAutospacing="0" w:after="0" w:afterAutospacing="0" w:line="440" w:lineRule="exact"/>
              <w:ind w:left="0" w:right="0"/>
              <w:jc w:val="left"/>
              <w:rPr>
                <w:rFonts w:hint="default" w:cs="Times New Roman"/>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0A33226">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3893E37B">
            <w:pPr>
              <w:keepNext w:val="0"/>
              <w:keepLines w:val="0"/>
              <w:suppressLineNumbers w:val="0"/>
              <w:spacing w:before="0" w:beforeAutospacing="0" w:after="0" w:afterAutospacing="0" w:line="440" w:lineRule="exact"/>
              <w:ind w:left="0" w:right="0"/>
              <w:rPr>
                <w:rFonts w:hint="default" w:cs="Times New Roman"/>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134ACB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805E28E">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3AE020">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kern w:val="2"/>
                <w:highlight w:val="none"/>
                <w:lang w:val="en-US"/>
              </w:rPr>
            </w:pPr>
            <w:r>
              <w:rPr>
                <w:rFonts w:cs="Times New Roman"/>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4CD41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3A1BB1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BB2B1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D44E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C85B1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7387F15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CF338D3">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8DCD0CA">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szCs w:val="21"/>
                <w:highlight w:val="none"/>
              </w:rPr>
            </w:pPr>
            <w:r>
              <w:rPr>
                <w:rFonts w:cs="Times New Roman"/>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254CCD9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00EF734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2E738A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5E757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B61BC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C65B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中标通知书须加盖招标人、招标代理公司公章后方可发出。</w:t>
            </w:r>
          </w:p>
        </w:tc>
      </w:tr>
      <w:tr w14:paraId="742C95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16354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kern w:val="2"/>
                <w:highlight w:val="none"/>
                <w:lang w:val="en-US" w:eastAsia="zh-CN"/>
              </w:rPr>
            </w:pPr>
            <w:r>
              <w:rPr>
                <w:rFonts w:hint="eastAsia" w:ascii="宋体" w:hAnsi="宋体" w:eastAsia="宋体" w:cs="宋体"/>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E174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1E26C8">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Times New Roman" w:hAnsi="Times New Roman" w:eastAsia="宋体" w:cs="Times New Roman"/>
                <w:highlight w:val="none"/>
              </w:rPr>
              <w:t>是否收取履约担保：</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收取，</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 xml:space="preserve">不收取 </w:t>
            </w:r>
          </w:p>
        </w:tc>
      </w:tr>
      <w:tr w14:paraId="4516DE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33E37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FF"/>
                <w:kern w:val="2"/>
                <w:highlight w:val="none"/>
                <w:lang w:val="en-US"/>
              </w:rPr>
            </w:pPr>
            <w:r>
              <w:rPr>
                <w:rFonts w:hint="eastAsia" w:ascii="宋体" w:hAnsi="宋体" w:eastAsia="宋体" w:cs="宋体"/>
                <w:color w:val="0000FF"/>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50D1D59">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FF"/>
                <w:kern w:val="2"/>
                <w:highlight w:val="none"/>
                <w:lang w:val="en-US" w:eastAsia="zh-CN"/>
              </w:rPr>
            </w:pPr>
            <w:r>
              <w:rPr>
                <w:rFonts w:hint="default" w:ascii="宋体" w:hAnsi="宋体" w:eastAsia="宋体" w:cs="宋体"/>
                <w:color w:val="0000FF"/>
                <w:kern w:val="2"/>
                <w:highlight w:val="none"/>
                <w:lang w:val="en-US"/>
              </w:rPr>
              <w:t>被保险人滁州工投新能源开发有限公司与承保机构在签订合同（保单）后集中支付。</w:t>
            </w:r>
            <w:r>
              <w:rPr>
                <w:rFonts w:hint="eastAsia" w:ascii="宋体" w:hAnsi="宋体" w:eastAsia="宋体" w:cs="宋体"/>
                <w:color w:val="0000FF"/>
                <w:kern w:val="2"/>
                <w:highlight w:val="none"/>
                <w:lang w:val="en-US" w:eastAsia="zh-CN"/>
              </w:rPr>
              <w:t>中标人</w:t>
            </w:r>
            <w:r>
              <w:rPr>
                <w:rFonts w:hint="default" w:ascii="宋体" w:hAnsi="宋体" w:eastAsia="宋体" w:cs="宋体"/>
                <w:color w:val="0000FF"/>
                <w:kern w:val="2"/>
                <w:highlight w:val="none"/>
                <w:lang w:val="en-US"/>
              </w:rPr>
              <w:t>需提供增值税专用发票，采购方按照实际投保场站分批次支付保险费用</w:t>
            </w:r>
            <w:r>
              <w:rPr>
                <w:rFonts w:hint="eastAsia" w:ascii="宋体" w:hAnsi="宋体" w:eastAsia="宋体" w:cs="宋体"/>
                <w:color w:val="0000FF"/>
                <w:kern w:val="2"/>
                <w:highlight w:val="none"/>
                <w:lang w:val="en-US" w:eastAsia="zh-CN"/>
              </w:rPr>
              <w:t>。</w:t>
            </w:r>
          </w:p>
        </w:tc>
      </w:tr>
      <w:tr w14:paraId="0949B2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439A2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607BB01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招标文件获取方式：网上下载；</w:t>
            </w:r>
          </w:p>
          <w:p w14:paraId="3534D0C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获取时间：招标文件发布至投标截止时间。</w:t>
            </w:r>
          </w:p>
        </w:tc>
      </w:tr>
      <w:tr w14:paraId="67ABFF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01F86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C6FC3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60615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63680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A13A0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5726F11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E5D0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AF4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4A0662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1AAF0AA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4655A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72C0539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0BD3DC0D">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331DEA5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72D688F1">
      <w:pPr>
        <w:rPr>
          <w:rFonts w:hint="eastAsia" w:ascii="宋体" w:hAnsi="宋体" w:eastAsia="宋体" w:cs="宋体"/>
          <w:b/>
          <w:bCs w:val="0"/>
          <w:color w:val="000000"/>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000000"/>
          <w:kern w:val="0"/>
          <w:sz w:val="28"/>
          <w:szCs w:val="28"/>
          <w:highlight w:val="none"/>
          <w:u w:color="000000"/>
          <w:lang w:val="en-US" w:eastAsia="zh-CN" w:bidi="ar"/>
        </w:rPr>
        <w:br w:type="page"/>
      </w:r>
    </w:p>
    <w:p w14:paraId="6AEDDF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二、投标人须知</w:t>
      </w:r>
    </w:p>
    <w:p w14:paraId="286612A7">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000000"/>
          <w:kern w:val="0"/>
          <w:sz w:val="28"/>
          <w:szCs w:val="28"/>
          <w:highlight w:val="none"/>
          <w:u w:color="000000"/>
          <w:lang w:val="en-US" w:eastAsia="zh-CN" w:bidi="ar"/>
        </w:rPr>
        <w:t>（一）总  则</w:t>
      </w:r>
      <w:bookmarkEnd w:id="22"/>
    </w:p>
    <w:p w14:paraId="78626D6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1.项目概况</w:t>
      </w:r>
    </w:p>
    <w:p w14:paraId="646D3510">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1.1本次招标项目名称：见投标人须知前附表。</w:t>
      </w:r>
    </w:p>
    <w:p w14:paraId="4E4836A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招标人：见投标人须知前附表。</w:t>
      </w:r>
    </w:p>
    <w:p w14:paraId="7EEB5B5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供货期：见投标人须知前附表。</w:t>
      </w:r>
    </w:p>
    <w:p w14:paraId="4668281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供货地点：见投标人须知前附表。</w:t>
      </w:r>
    </w:p>
    <w:p w14:paraId="16C2D38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1.2招标人及联系人: 见投标人须知前附表。</w:t>
      </w:r>
    </w:p>
    <w:p w14:paraId="185A1241">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代理机构及联系人: 见投标人须知前附表。</w:t>
      </w:r>
    </w:p>
    <w:p w14:paraId="605D8EB2">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1.3资金来源：见投标人须知前附表。</w:t>
      </w:r>
    </w:p>
    <w:p w14:paraId="26BB9C9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1.4本项目预算：见投标人须知前附表。</w:t>
      </w:r>
    </w:p>
    <w:p w14:paraId="6121411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1.5本项目最高限价：见投标人须知前附表。</w:t>
      </w:r>
    </w:p>
    <w:p w14:paraId="5D87EC8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2.招标范围</w:t>
      </w:r>
    </w:p>
    <w:p w14:paraId="529F761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2.1采购内容：见投标人须知前附表。</w:t>
      </w:r>
    </w:p>
    <w:p w14:paraId="49BEB90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2.2采购要求：详见</w:t>
      </w:r>
      <w:r>
        <w:rPr>
          <w:rFonts w:hint="eastAsia" w:cs="Times New Roman"/>
          <w:highlight w:val="none"/>
          <w:lang w:val="en-US" w:eastAsia="zh-CN"/>
        </w:rPr>
        <w:t>《</w:t>
      </w:r>
      <w:r>
        <w:rPr>
          <w:rFonts w:hint="eastAsia" w:hAnsi="宋体" w:cs="宋体"/>
          <w:bCs/>
          <w:color w:val="000000"/>
          <w:szCs w:val="21"/>
          <w:highlight w:val="none"/>
          <w:lang w:eastAsia="zh-CN"/>
        </w:rPr>
        <w:t>用户需求书</w:t>
      </w:r>
      <w:r>
        <w:rPr>
          <w:rFonts w:hint="eastAsia" w:cs="Times New Roman"/>
          <w:highlight w:val="none"/>
          <w:lang w:val="en-US" w:eastAsia="zh-CN"/>
        </w:rPr>
        <w:t>》</w:t>
      </w:r>
      <w:r>
        <w:rPr>
          <w:rFonts w:hint="eastAsia" w:ascii="宋体" w:hAnsi="宋体" w:eastAsia="宋体" w:cs="宋体"/>
          <w:color w:val="000000"/>
          <w:kern w:val="0"/>
          <w:sz w:val="21"/>
          <w:szCs w:val="21"/>
          <w:highlight w:val="none"/>
          <w:u w:color="000000"/>
          <w:lang w:val="en-US" w:eastAsia="zh-CN" w:bidi="ar"/>
        </w:rPr>
        <w:t>。</w:t>
      </w:r>
    </w:p>
    <w:p w14:paraId="32E7324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3.标包划分</w:t>
      </w:r>
    </w:p>
    <w:p w14:paraId="560EC6A8">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3.1本项目划分：见投标人须知前附表。</w:t>
      </w:r>
    </w:p>
    <w:p w14:paraId="5A179F7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4.招标方式</w:t>
      </w:r>
    </w:p>
    <w:p w14:paraId="75B90BD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4.1本项目招标方式：见投标人须知前附表。</w:t>
      </w:r>
    </w:p>
    <w:p w14:paraId="2130D32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5.计价方式</w:t>
      </w:r>
    </w:p>
    <w:p w14:paraId="09FAA6F1">
      <w:pPr>
        <w:snapToGrid w:val="0"/>
        <w:spacing w:line="440" w:lineRule="exact"/>
        <w:ind w:firstLine="420" w:firstLineChars="200"/>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5.1本次招标项目合同采用</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hAnsi="宋体" w:eastAsia="宋体" w:cs="宋体"/>
          <w:color w:val="0000FF"/>
          <w:kern w:val="0"/>
          <w:sz w:val="21"/>
          <w:szCs w:val="21"/>
          <w:highlight w:val="none"/>
          <w:u w:val="single" w:color="000000"/>
          <w:lang w:val="en-US" w:eastAsia="zh-CN" w:bidi="ar"/>
        </w:rPr>
        <w:t xml:space="preserve"> 固定费率+固定单价+总价限额（付款金额达到250000元（含税），本招标保险业务终止）</w:t>
      </w:r>
      <w:r>
        <w:rPr>
          <w:rFonts w:hint="eastAsia" w:ascii="宋体" w:hAnsi="宋体" w:eastAsia="宋体" w:cs="宋体"/>
          <w:color w:val="000000"/>
          <w:kern w:val="0"/>
          <w:sz w:val="21"/>
          <w:szCs w:val="21"/>
          <w:highlight w:val="none"/>
          <w:u w:val="single" w:color="000000"/>
          <w:lang w:val="en-US" w:eastAsia="zh-CN" w:bidi="ar"/>
        </w:rPr>
        <w:t xml:space="preserve"> 。</w:t>
      </w:r>
    </w:p>
    <w:p w14:paraId="140781C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6.评标办法</w:t>
      </w:r>
    </w:p>
    <w:p w14:paraId="10761362">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6.1本次招标评标采用</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color w:val="0000FF"/>
          <w:szCs w:val="21"/>
          <w:highlight w:val="none"/>
          <w:u w:val="single"/>
        </w:rPr>
        <w:t>最低评标价法</w:t>
      </w:r>
      <w:r>
        <w:rPr>
          <w:rFonts w:hint="eastAsia" w:ascii="宋体" w:hAnsi="宋体" w:eastAsia="宋体" w:cs="宋体"/>
          <w:color w:val="0000FF"/>
          <w:kern w:val="0"/>
          <w:sz w:val="21"/>
          <w:szCs w:val="21"/>
          <w:highlight w:val="none"/>
          <w:u w:val="single"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（详见第四章评标办法）</w:t>
      </w:r>
    </w:p>
    <w:p w14:paraId="6215E98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7.投标人资格</w:t>
      </w:r>
    </w:p>
    <w:p w14:paraId="0F5EEB5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7.1具体详见投标人须知前附表。</w:t>
      </w:r>
    </w:p>
    <w:p w14:paraId="623D3E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8. 投标费用</w:t>
      </w:r>
    </w:p>
    <w:p w14:paraId="13616D2D">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8.1投标人准备和参加投标活动发生的费用自理。</w:t>
      </w:r>
    </w:p>
    <w:p w14:paraId="6D43410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9.</w:t>
      </w:r>
      <w:bookmarkStart w:id="23" w:name="_Toc247527563"/>
      <w:bookmarkEnd w:id="23"/>
      <w:bookmarkStart w:id="24" w:name="_Toc152042315"/>
      <w:bookmarkEnd w:id="24"/>
      <w:bookmarkStart w:id="25" w:name="_Toc152045539"/>
      <w:bookmarkEnd w:id="25"/>
      <w:bookmarkStart w:id="26" w:name="_Toc296602429"/>
      <w:bookmarkEnd w:id="26"/>
      <w:bookmarkStart w:id="27" w:name="_Toc247513962"/>
      <w:bookmarkEnd w:id="27"/>
      <w:bookmarkStart w:id="28" w:name="_Toc144974507"/>
      <w:bookmarkEnd w:id="28"/>
      <w:bookmarkStart w:id="29" w:name="_Toc247592876"/>
      <w:r>
        <w:rPr>
          <w:rFonts w:hint="eastAsia" w:ascii="宋体" w:hAnsi="宋体" w:eastAsia="宋体" w:cs="宋体"/>
          <w:b/>
          <w:bCs w:val="0"/>
          <w:color w:val="000000"/>
          <w:kern w:val="0"/>
          <w:sz w:val="21"/>
          <w:szCs w:val="21"/>
          <w:highlight w:val="none"/>
          <w:u w:color="000000"/>
          <w:lang w:val="en-US" w:eastAsia="zh-CN" w:bidi="ar"/>
        </w:rPr>
        <w:t xml:space="preserve"> 踏勘现场</w:t>
      </w:r>
      <w:bookmarkEnd w:id="29"/>
    </w:p>
    <w:p w14:paraId="37A2BF07">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743F4ED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9.2 投标人踏勘现场发生的费用自理。</w:t>
      </w:r>
    </w:p>
    <w:p w14:paraId="0B0756E8">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9.3 除招标人的原因外，投标人自行负责在踏勘现场中所发生的人员伤亡和财产损失。</w:t>
      </w:r>
    </w:p>
    <w:p w14:paraId="3035030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1D36E1FC">
      <w:pPr>
        <w:spacing w:line="440" w:lineRule="exact"/>
        <w:ind w:firstLine="409" w:firstLineChars="195"/>
        <w:rPr>
          <w:rFonts w:hint="eastAsia"/>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5906CB3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 xml:space="preserve">10. </w:t>
      </w:r>
      <w:r>
        <w:rPr>
          <w:rFonts w:hint="eastAsia" w:ascii="宋体" w:hAnsi="宋体" w:eastAsia="宋体" w:cs="宋体"/>
          <w:b/>
          <w:bCs w:val="0"/>
          <w:color w:val="000000"/>
          <w:kern w:val="0"/>
          <w:sz w:val="21"/>
          <w:szCs w:val="21"/>
          <w:highlight w:val="none"/>
          <w:u w:color="000000"/>
          <w:lang w:val="en-US" w:eastAsia="zh-CN" w:bidi="ar"/>
        </w:rPr>
        <w:t>投标预备会（本项目不采用）</w:t>
      </w:r>
    </w:p>
    <w:p w14:paraId="10D66982">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val="en-US" w:eastAsia="zh-CN"/>
        </w:rPr>
        <w:t>招标人</w:t>
      </w:r>
      <w:r>
        <w:rPr>
          <w:rFonts w:hint="eastAsia" w:ascii="宋体"/>
          <w:color w:val="000000"/>
          <w:szCs w:val="21"/>
          <w:highlight w:val="none"/>
        </w:rPr>
        <w:t>按投标人须知前附表规定的时间和地点召开投标预备会，澄清投标人提出的问题。</w:t>
      </w:r>
    </w:p>
    <w:p w14:paraId="014C9F8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11.联合投标</w:t>
      </w:r>
    </w:p>
    <w:p w14:paraId="79B8389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11.1 </w:t>
      </w:r>
      <w:r>
        <w:rPr>
          <w:rFonts w:hint="eastAsia" w:ascii="宋体" w:hAnsi="宋体" w:eastAsia="宋体" w:cs="宋体"/>
          <w:color w:val="000000"/>
          <w:kern w:val="0"/>
          <w:sz w:val="21"/>
          <w:szCs w:val="21"/>
          <w:highlight w:val="none"/>
          <w:u w:color="000000"/>
          <w:lang w:val="en-US" w:eastAsia="zh-CN" w:bidi="ar"/>
        </w:rPr>
        <w:t>本次招标</w:t>
      </w:r>
      <w:r>
        <w:rPr>
          <w:rFonts w:hint="eastAsia" w:ascii="宋体" w:hAnsi="宋体" w:eastAsia="宋体" w:cs="宋体"/>
          <w:color w:val="000000"/>
          <w:kern w:val="0"/>
          <w:sz w:val="21"/>
          <w:szCs w:val="21"/>
          <w:highlight w:val="none"/>
          <w:u w:val="single" w:color="000000"/>
          <w:lang w:val="en-US" w:eastAsia="zh-CN" w:bidi="ar"/>
        </w:rPr>
        <w:t>不接受</w:t>
      </w:r>
      <w:r>
        <w:rPr>
          <w:rFonts w:hint="eastAsia" w:ascii="宋体" w:hAnsi="宋体" w:eastAsia="宋体" w:cs="宋体"/>
          <w:color w:val="000000"/>
          <w:kern w:val="0"/>
          <w:sz w:val="21"/>
          <w:szCs w:val="21"/>
          <w:highlight w:val="none"/>
          <w:u w:color="000000"/>
          <w:lang w:val="en-US" w:eastAsia="zh-CN" w:bidi="ar"/>
        </w:rPr>
        <w:t>联合体投标。</w:t>
      </w:r>
    </w:p>
    <w:p w14:paraId="10E7324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12.招标代理费</w:t>
      </w:r>
    </w:p>
    <w:p w14:paraId="075D3C8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12.1 </w:t>
      </w:r>
      <w:r>
        <w:rPr>
          <w:rFonts w:hint="eastAsia" w:ascii="宋体" w:hAnsi="宋体" w:eastAsia="宋体" w:cs="宋体"/>
          <w:color w:val="000000"/>
          <w:kern w:val="0"/>
          <w:sz w:val="21"/>
          <w:szCs w:val="21"/>
          <w:highlight w:val="none"/>
          <w:u w:color="000000"/>
          <w:lang w:val="en-US" w:eastAsia="zh-CN" w:bidi="ar"/>
        </w:rPr>
        <w:t>本项目的招标代理费详见投标人须知前附表。</w:t>
      </w:r>
    </w:p>
    <w:p w14:paraId="2B260EA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13.投标人应注意的事项</w:t>
      </w:r>
    </w:p>
    <w:p w14:paraId="39144C68">
      <w:pPr>
        <w:spacing w:line="360" w:lineRule="auto"/>
        <w:ind w:firstLine="420" w:firstLineChars="200"/>
        <w:rPr>
          <w:rFonts w:hint="eastAsia" w:ascii="宋体"/>
          <w:szCs w:val="21"/>
          <w:highlight w:val="none"/>
        </w:rPr>
      </w:pPr>
      <w:bookmarkStart w:id="30" w:name="_Toc10668_WPSOffice_Level3"/>
      <w:bookmarkEnd w:id="30"/>
      <w:bookmarkStart w:id="31" w:name="_Toc24655"/>
      <w:bookmarkEnd w:id="31"/>
      <w:r>
        <w:rPr>
          <w:rFonts w:hint="eastAsia" w:ascii="宋体"/>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5DCE39E5">
      <w:pPr>
        <w:spacing w:line="360" w:lineRule="auto"/>
        <w:ind w:firstLine="420" w:firstLineChars="200"/>
        <w:rPr>
          <w:rFonts w:hint="eastAsia" w:ascii="宋体"/>
          <w:szCs w:val="21"/>
          <w:highlight w:val="none"/>
        </w:rPr>
      </w:pPr>
      <w:r>
        <w:rPr>
          <w:rFonts w:hint="eastAsia" w:ascii="宋体"/>
          <w:szCs w:val="21"/>
          <w:highlight w:val="none"/>
        </w:rPr>
        <w:t>13.2投标人对采购内容中规定的要求等必须满足招标文件的相关要求。</w:t>
      </w:r>
    </w:p>
    <w:p w14:paraId="2FE1AA03">
      <w:pPr>
        <w:spacing w:line="440" w:lineRule="exact"/>
        <w:ind w:firstLine="420" w:firstLineChars="200"/>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3</w:t>
      </w:r>
      <w:r>
        <w:rPr>
          <w:rFonts w:hint="eastAsia" w:ascii="宋体"/>
          <w:szCs w:val="21"/>
          <w:highlight w:val="none"/>
        </w:rPr>
        <w:t xml:space="preserve"> </w:t>
      </w:r>
      <w:r>
        <w:rPr>
          <w:rFonts w:ascii="宋体"/>
          <w:bCs/>
          <w:szCs w:val="21"/>
          <w:highlight w:val="none"/>
        </w:rPr>
        <w:t>单位负责人为同一人或者存在直接控股、管理关系的不同</w:t>
      </w:r>
      <w:r>
        <w:rPr>
          <w:rFonts w:hint="eastAsia" w:ascii="宋体"/>
          <w:bCs/>
          <w:szCs w:val="21"/>
          <w:highlight w:val="none"/>
          <w:lang w:eastAsia="zh-CN"/>
        </w:rPr>
        <w:t>投标人</w:t>
      </w:r>
      <w:r>
        <w:rPr>
          <w:rFonts w:ascii="宋体"/>
          <w:bCs/>
          <w:szCs w:val="21"/>
          <w:highlight w:val="none"/>
        </w:rPr>
        <w:t>，不得参加同一合同项下的采购活动。</w:t>
      </w:r>
    </w:p>
    <w:p w14:paraId="5C68A534">
      <w:pPr>
        <w:spacing w:line="400" w:lineRule="exact"/>
        <w:ind w:firstLine="417" w:firstLineChars="199"/>
        <w:jc w:val="left"/>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4</w:t>
      </w:r>
      <w:r>
        <w:rPr>
          <w:rFonts w:hint="eastAsia" w:ascii="宋体"/>
          <w:szCs w:val="21"/>
          <w:highlight w:val="none"/>
        </w:rPr>
        <w:t>投标人被视为充分熟悉本招标项目所在地的与履行合同有关的各种情况，包括但不限于：</w:t>
      </w:r>
    </w:p>
    <w:p w14:paraId="3484C1FB">
      <w:pPr>
        <w:spacing w:line="400" w:lineRule="exact"/>
        <w:ind w:firstLine="315" w:firstLineChars="150"/>
        <w:rPr>
          <w:rFonts w:hint="eastAsia" w:ascii="宋体"/>
          <w:szCs w:val="21"/>
          <w:highlight w:val="none"/>
        </w:rPr>
      </w:pPr>
      <w:r>
        <w:rPr>
          <w:rFonts w:hint="eastAsia" w:ascii="宋体"/>
          <w:szCs w:val="21"/>
          <w:highlight w:val="none"/>
        </w:rPr>
        <w:t>（1）国家对本次投标货物和服务的生产、安装调试、验收、维修等有关法律、法规及行业管理标准；</w:t>
      </w:r>
    </w:p>
    <w:p w14:paraId="027BEFE0">
      <w:pPr>
        <w:spacing w:line="400" w:lineRule="exact"/>
        <w:ind w:firstLine="315" w:firstLineChars="150"/>
        <w:rPr>
          <w:rFonts w:hint="eastAsia" w:ascii="宋体"/>
          <w:szCs w:val="21"/>
          <w:highlight w:val="none"/>
        </w:rPr>
      </w:pPr>
      <w:r>
        <w:rPr>
          <w:rFonts w:hint="eastAsia" w:ascii="宋体"/>
          <w:szCs w:val="21"/>
          <w:highlight w:val="none"/>
        </w:rPr>
        <w:t>（2）安徽省及滁州市等有关管理部门的相关规定；</w:t>
      </w:r>
    </w:p>
    <w:p w14:paraId="20D58097">
      <w:pPr>
        <w:spacing w:line="400" w:lineRule="exact"/>
        <w:ind w:firstLine="315" w:firstLineChars="150"/>
        <w:rPr>
          <w:rFonts w:hint="eastAsia" w:ascii="宋体"/>
          <w:szCs w:val="21"/>
          <w:highlight w:val="none"/>
        </w:rPr>
      </w:pPr>
      <w:r>
        <w:rPr>
          <w:rFonts w:hint="eastAsia" w:ascii="宋体"/>
          <w:szCs w:val="21"/>
          <w:highlight w:val="none"/>
        </w:rPr>
        <w:t>（3）招标人的相关场地情况、基础建设、电力供应情况及相关设计标准。</w:t>
      </w:r>
    </w:p>
    <w:p w14:paraId="371053B8">
      <w:pPr>
        <w:spacing w:line="400" w:lineRule="exact"/>
        <w:ind w:firstLine="315" w:firstLineChars="150"/>
        <w:rPr>
          <w:rFonts w:ascii="宋体"/>
          <w:szCs w:val="21"/>
          <w:highlight w:val="none"/>
        </w:rPr>
      </w:pPr>
      <w:r>
        <w:rPr>
          <w:rFonts w:hint="eastAsia" w:ascii="宋体"/>
          <w:szCs w:val="21"/>
          <w:highlight w:val="none"/>
        </w:rPr>
        <w:t>本招标文件不再对上述情况进行描述。</w:t>
      </w:r>
    </w:p>
    <w:p w14:paraId="285DAEF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14.保密</w:t>
      </w:r>
    </w:p>
    <w:p w14:paraId="5D59D0EB">
      <w:pPr>
        <w:spacing w:line="400" w:lineRule="exact"/>
        <w:ind w:firstLine="315" w:firstLineChars="150"/>
        <w:rPr>
          <w:rFonts w:hint="eastAsia" w:ascii="宋体"/>
          <w:szCs w:val="21"/>
          <w:highlight w:val="none"/>
        </w:rPr>
      </w:pPr>
      <w:r>
        <w:rPr>
          <w:rFonts w:hint="eastAsia" w:ascii="宋体"/>
          <w:szCs w:val="21"/>
          <w:highlight w:val="none"/>
        </w:rPr>
        <w:t xml:space="preserve">参与招标投标活动的各方应对招标文件和投标文件中的商业和技术等秘密保密，违者应对由此造成的后果承担法律责任。 </w:t>
      </w:r>
    </w:p>
    <w:p w14:paraId="4FAB66D0">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（二）招标文件</w:t>
      </w:r>
    </w:p>
    <w:p w14:paraId="47A2D4B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15.招标文件的编制依据</w:t>
      </w:r>
    </w:p>
    <w:p w14:paraId="3EAC1F29">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highlight w:val="none"/>
          <w:lang w:val="en-US"/>
        </w:rPr>
      </w:pPr>
      <w:r>
        <w:rPr>
          <w:rFonts w:hint="eastAsia" w:ascii="宋体" w:hAnsi="宋体" w:eastAsia="宋体" w:cs="宋体"/>
          <w:color w:val="000000"/>
          <w:kern w:val="0"/>
          <w:sz w:val="21"/>
          <w:szCs w:val="21"/>
          <w:highlight w:val="none"/>
          <w:u w:color="000000"/>
          <w:lang w:val="en-US" w:eastAsia="zh-CN" w:bidi="ar"/>
        </w:rPr>
        <w:t>根据《中华人民共和国招标投标法》、《中华人民共和国招标投标法实施条例》和《中华人民共和国民法典》</w:t>
      </w:r>
      <w:r>
        <w:rPr>
          <w:rFonts w:hint="eastAsia" w:ascii="宋体" w:hAnsi="宋体" w:eastAsia="宋体" w:cs="宋体"/>
          <w:color w:val="000000"/>
          <w:spacing w:val="-2"/>
          <w:kern w:val="0"/>
          <w:sz w:val="21"/>
          <w:szCs w:val="21"/>
          <w:highlight w:val="none"/>
          <w:u w:color="000000"/>
          <w:lang w:val="en-US" w:eastAsia="zh-CN" w:bidi="ar"/>
        </w:rPr>
        <w:t>等相关法律法规和规章及部、省、市级规范性文件的规定，编制本招标文件。</w:t>
      </w:r>
    </w:p>
    <w:p w14:paraId="5E9B05F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16.招标文件的组成</w:t>
      </w:r>
    </w:p>
    <w:p w14:paraId="0D17B2A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16.1 招标文件包括内容：</w:t>
      </w:r>
    </w:p>
    <w:p w14:paraId="72AF38CC">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第一章  招标公告</w:t>
      </w:r>
    </w:p>
    <w:p w14:paraId="4D25B9B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第二章  投标人须知</w:t>
      </w:r>
    </w:p>
    <w:p w14:paraId="0EFF4300">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第三章  资格审查办法</w:t>
      </w:r>
    </w:p>
    <w:p w14:paraId="15727DD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第四章  评标办法</w:t>
      </w:r>
    </w:p>
    <w:p w14:paraId="198E962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第五章  用户需求书</w:t>
      </w:r>
    </w:p>
    <w:p w14:paraId="06422B2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第六章  合同条款及格式</w:t>
      </w:r>
    </w:p>
    <w:p w14:paraId="5DCA864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第七章  投标文件格式</w:t>
      </w:r>
    </w:p>
    <w:p w14:paraId="139464B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highlight w:val="none"/>
          <w:lang w:val="en-US"/>
        </w:rPr>
      </w:pPr>
      <w:r>
        <w:rPr>
          <w:rFonts w:hint="eastAsia" w:ascii="宋体" w:hAnsi="宋体" w:eastAsia="宋体" w:cs="宋体"/>
          <w:color w:val="000000"/>
          <w:kern w:val="0"/>
          <w:sz w:val="21"/>
          <w:szCs w:val="21"/>
          <w:highlight w:val="none"/>
          <w:u w:color="000000"/>
          <w:lang w:val="en-US" w:eastAsia="zh-CN" w:bidi="ar"/>
        </w:rPr>
        <w:t>第八章  招标人、招标代理机构对本招标文件的确认</w:t>
      </w:r>
    </w:p>
    <w:p w14:paraId="659400D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16.2 除16.1内容外，招标答疑亦为招标文件的组成部分，对招标人和投标人起约束作用。</w:t>
      </w:r>
    </w:p>
    <w:p w14:paraId="53664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szCs w:val="21"/>
          <w:highlight w:val="none"/>
          <w:lang w:eastAsia="zh-CN"/>
        </w:rPr>
      </w:pPr>
      <w:r>
        <w:rPr>
          <w:rFonts w:hint="eastAsia" w:ascii="宋体" w:hAnsi="Times New Roman" w:eastAsia="宋体" w:cs="Times New Roman"/>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szCs w:val="21"/>
          <w:highlight w:val="none"/>
          <w:lang w:eastAsia="zh-CN"/>
        </w:rPr>
        <w:t>。</w:t>
      </w:r>
    </w:p>
    <w:p w14:paraId="7220FE1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szCs w:val="21"/>
          <w:highlight w:val="none"/>
        </w:rPr>
        <w:t>16.4 当招标文件、招标文件的澄清或修改等在同一内容的表述上不一致时，以最后发出的文件为准。</w:t>
      </w:r>
    </w:p>
    <w:p w14:paraId="5264278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17.招标文件的异议、澄清</w:t>
      </w:r>
    </w:p>
    <w:p w14:paraId="3DDA7868">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000000"/>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663AF21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54C0FBB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18.招标文件的发出</w:t>
      </w:r>
    </w:p>
    <w:p w14:paraId="5CFDEF6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000000"/>
          <w:kern w:val="0"/>
          <w:sz w:val="21"/>
          <w:szCs w:val="21"/>
          <w:highlight w:val="none"/>
          <w:u w:color="000000"/>
          <w:lang w:val="en-US" w:eastAsia="zh-CN" w:bidi="ar"/>
        </w:rPr>
        <w:t>滁州市扬子工业投资集团官网（https://czyzgtjt.com）、中国扬子集团官网（http://www.yangzigroup.cn/）</w:t>
      </w:r>
      <w:r>
        <w:rPr>
          <w:rFonts w:hint="eastAsia" w:ascii="宋体" w:hAnsi="宋体" w:eastAsia="宋体" w:cs="宋体"/>
          <w:bCs/>
          <w:color w:val="000000"/>
          <w:kern w:val="0"/>
          <w:sz w:val="21"/>
          <w:szCs w:val="21"/>
          <w:highlight w:val="none"/>
          <w:u w:color="000000"/>
          <w:lang w:val="en-US" w:eastAsia="zh-CN" w:bidi="ar"/>
        </w:rPr>
        <w:t>发出。</w:t>
      </w:r>
    </w:p>
    <w:p w14:paraId="26C0B38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000000"/>
          <w:kern w:val="0"/>
          <w:sz w:val="21"/>
          <w:szCs w:val="21"/>
          <w:highlight w:val="none"/>
          <w:u w:color="000000"/>
          <w:lang w:val="en-US" w:eastAsia="zh-CN" w:bidi="ar"/>
        </w:rPr>
        <w:t>19.样品</w:t>
      </w:r>
      <w:bookmarkEnd w:id="33"/>
    </w:p>
    <w:p w14:paraId="1216CDE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19.1本项目无需提供样品。</w:t>
      </w:r>
    </w:p>
    <w:p w14:paraId="7047BC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（三）投标文件的编制</w:t>
      </w:r>
    </w:p>
    <w:p w14:paraId="13A13A6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20.投标的语言及度量衡单位</w:t>
      </w:r>
    </w:p>
    <w:p w14:paraId="74B1125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20.1投标人的投标文件、以及投标人与招标人就投标的所有往来函电，均须使用简体中文。</w:t>
      </w:r>
    </w:p>
    <w:p w14:paraId="3801E49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20.2除招标文件中另有规定外，投标文件所使用的度量衡均须采用法定计量单位。</w:t>
      </w:r>
    </w:p>
    <w:p w14:paraId="0CEDD0E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21.投标文件的组成</w:t>
      </w:r>
    </w:p>
    <w:p w14:paraId="5071BAB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21.1投标文件</w:t>
      </w:r>
      <w:r>
        <w:rPr>
          <w:rFonts w:hint="default" w:ascii="宋体" w:hAnsi="宋体" w:eastAsia="宋体" w:cs="宋体"/>
          <w:bCs/>
          <w:color w:val="000000"/>
          <w:kern w:val="0"/>
          <w:sz w:val="21"/>
          <w:szCs w:val="21"/>
          <w:highlight w:val="none"/>
          <w:u w:color="000000"/>
          <w:lang w:val="en-US" w:eastAsia="zh-CN" w:bidi="ar"/>
        </w:rPr>
        <w:t>须</w:t>
      </w:r>
      <w:r>
        <w:rPr>
          <w:rFonts w:hint="eastAsia" w:ascii="宋体" w:hAnsi="宋体" w:eastAsia="宋体" w:cs="宋体"/>
          <w:bCs/>
          <w:color w:val="000000"/>
          <w:kern w:val="0"/>
          <w:sz w:val="21"/>
          <w:szCs w:val="21"/>
          <w:highlight w:val="none"/>
          <w:u w:color="000000"/>
          <w:lang w:val="en-US" w:eastAsia="zh-CN" w:bidi="ar"/>
        </w:rPr>
        <w:t>签字盖章完毕后扫描成一个连续性的整体PDF格式文件。</w:t>
      </w:r>
    </w:p>
    <w:p w14:paraId="3AF7FF5E">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21.2投标文件的编制</w:t>
      </w:r>
    </w:p>
    <w:p w14:paraId="5504B94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（1）投标文件应按第六章“投标文件格式文本”进行编写，如有必要，可以增加附页，作为投标文件的组成部分。</w:t>
      </w:r>
    </w:p>
    <w:p w14:paraId="1C34C7B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22.投标报价</w:t>
      </w:r>
    </w:p>
    <w:p w14:paraId="33BE7555">
      <w:pPr>
        <w:spacing w:line="400" w:lineRule="exact"/>
        <w:ind w:firstLine="403" w:firstLineChars="192"/>
        <w:rPr>
          <w:rFonts w:hint="eastAsia" w:ascii="宋体"/>
          <w:szCs w:val="21"/>
          <w:highlight w:val="none"/>
        </w:rPr>
      </w:pPr>
      <w:r>
        <w:rPr>
          <w:rFonts w:hint="eastAsia" w:ascii="宋体"/>
          <w:szCs w:val="21"/>
          <w:highlight w:val="none"/>
        </w:rPr>
        <w:t>22.1</w:t>
      </w:r>
      <w:r>
        <w:rPr>
          <w:rFonts w:hint="eastAsia" w:ascii="宋体"/>
          <w:color w:val="000000"/>
          <w:szCs w:val="21"/>
          <w:highlight w:val="none"/>
        </w:rPr>
        <w:t>投标报价文件中的单价和总价全部采用人民币表示。投标人的报价应含有</w:t>
      </w:r>
      <w:r>
        <w:rPr>
          <w:rFonts w:hint="eastAsia" w:ascii="宋体"/>
          <w:color w:val="000000"/>
          <w:szCs w:val="21"/>
          <w:highlight w:val="none"/>
          <w:lang w:val="en-US" w:eastAsia="zh-CN"/>
        </w:rPr>
        <w:t>服务</w:t>
      </w:r>
      <w:r>
        <w:rPr>
          <w:rFonts w:hint="eastAsia" w:ascii="宋体"/>
          <w:color w:val="000000"/>
          <w:szCs w:val="21"/>
          <w:highlight w:val="none"/>
        </w:rPr>
        <w:t>、利润、税金、政策性文件规定及合同包含的所有风险、责任、义务等，即为完成招标文件要求的</w:t>
      </w:r>
      <w:r>
        <w:rPr>
          <w:rFonts w:hint="eastAsia" w:ascii="宋体"/>
          <w:color w:val="000000"/>
          <w:szCs w:val="21"/>
          <w:highlight w:val="none"/>
          <w:lang w:val="en-US" w:eastAsia="zh-CN"/>
        </w:rPr>
        <w:t>服务</w:t>
      </w:r>
      <w:r>
        <w:rPr>
          <w:rFonts w:hint="eastAsia" w:ascii="宋体"/>
          <w:color w:val="000000"/>
          <w:szCs w:val="21"/>
          <w:highlight w:val="none"/>
        </w:rPr>
        <w:t>内容所包含的一切应有费用，</w:t>
      </w:r>
      <w:r>
        <w:rPr>
          <w:rFonts w:hint="eastAsia" w:ascii="宋体" w:hAnsi="宋体" w:eastAsia="宋体" w:cs="Times New Roman"/>
          <w:color w:val="000000"/>
          <w:szCs w:val="21"/>
          <w:highlight w:val="none"/>
          <w:lang w:val="en-US" w:eastAsia="zh-CN"/>
        </w:rPr>
        <w:t>中标价格</w:t>
      </w:r>
      <w:r>
        <w:rPr>
          <w:rFonts w:hint="eastAsia" w:ascii="宋体" w:hAnsi="宋体" w:eastAsia="宋体" w:cs="Times New Roman"/>
          <w:color w:val="000000"/>
          <w:szCs w:val="21"/>
          <w:highlight w:val="none"/>
        </w:rPr>
        <w:t>今后将不作任何调整</w:t>
      </w:r>
      <w:r>
        <w:rPr>
          <w:rFonts w:hint="eastAsia" w:ascii="宋体" w:hAnsi="宋体" w:eastAsia="宋体" w:cs="Times New Roman"/>
          <w:color w:val="000000"/>
          <w:szCs w:val="21"/>
          <w:highlight w:val="none"/>
          <w:lang w:eastAsia="zh-CN"/>
        </w:rPr>
        <w:t>，</w:t>
      </w:r>
      <w:r>
        <w:rPr>
          <w:rFonts w:hint="eastAsia" w:ascii="宋体" w:eastAsia="宋体"/>
          <w:color w:val="000000"/>
          <w:szCs w:val="21"/>
          <w:highlight w:val="none"/>
          <w:lang w:val="en-US" w:eastAsia="zh-CN"/>
        </w:rPr>
        <w:t>招标人</w:t>
      </w:r>
      <w:r>
        <w:rPr>
          <w:rFonts w:hint="eastAsia" w:ascii="宋体"/>
          <w:color w:val="000000"/>
          <w:szCs w:val="21"/>
          <w:highlight w:val="none"/>
        </w:rPr>
        <w:t>后期不再追加费用，投标</w:t>
      </w:r>
      <w:r>
        <w:rPr>
          <w:rFonts w:hint="eastAsia" w:ascii="宋体"/>
          <w:color w:val="000000"/>
          <w:szCs w:val="21"/>
          <w:highlight w:val="none"/>
          <w:lang w:val="en-US" w:eastAsia="zh-CN"/>
        </w:rPr>
        <w:t>人</w:t>
      </w:r>
      <w:r>
        <w:rPr>
          <w:rFonts w:hint="eastAsia" w:ascii="宋体"/>
          <w:color w:val="000000"/>
          <w:szCs w:val="21"/>
          <w:highlight w:val="none"/>
        </w:rPr>
        <w:t>自行考虑投标风险。</w:t>
      </w:r>
    </w:p>
    <w:p w14:paraId="11AE7F54">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2</w:t>
      </w:r>
      <w:r>
        <w:rPr>
          <w:rFonts w:hint="eastAsia" w:ascii="宋体"/>
          <w:color w:val="000000"/>
          <w:szCs w:val="21"/>
          <w:highlight w:val="none"/>
        </w:rPr>
        <w:t>投标人只允许有一个方案、一个报价。</w:t>
      </w:r>
    </w:p>
    <w:p w14:paraId="43E0B103">
      <w:pPr>
        <w:spacing w:line="440" w:lineRule="exact"/>
        <w:ind w:firstLine="420" w:firstLineChars="200"/>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3</w:t>
      </w:r>
      <w:r>
        <w:rPr>
          <w:rFonts w:hint="eastAsia" w:ascii="宋体"/>
          <w:color w:val="000000"/>
          <w:szCs w:val="21"/>
          <w:highlight w:val="none"/>
        </w:rPr>
        <w:t>投标报价是完成项目全部内容（包括后期的相关服务）交付验收的</w:t>
      </w:r>
      <w:r>
        <w:rPr>
          <w:rFonts w:hint="eastAsia" w:ascii="宋体"/>
          <w:color w:val="000000"/>
          <w:szCs w:val="21"/>
          <w:highlight w:val="none"/>
          <w:lang w:val="en-US" w:eastAsia="zh-CN"/>
        </w:rPr>
        <w:t>价格</w:t>
      </w:r>
      <w:r>
        <w:rPr>
          <w:rFonts w:hint="eastAsia" w:ascii="宋体"/>
          <w:color w:val="000000"/>
          <w:szCs w:val="21"/>
          <w:highlight w:val="none"/>
        </w:rPr>
        <w:t>，其</w:t>
      </w:r>
      <w:r>
        <w:rPr>
          <w:rFonts w:hint="eastAsia" w:ascii="宋体"/>
          <w:color w:val="000000"/>
          <w:szCs w:val="21"/>
          <w:highlight w:val="none"/>
          <w:lang w:val="en-US" w:eastAsia="zh-CN"/>
        </w:rPr>
        <w:t>总</w:t>
      </w:r>
      <w:r>
        <w:rPr>
          <w:rFonts w:hint="eastAsia" w:ascii="宋体"/>
          <w:color w:val="000000"/>
          <w:szCs w:val="21"/>
          <w:highlight w:val="none"/>
        </w:rPr>
        <w:t>价即为履行合同的固定</w:t>
      </w:r>
      <w:r>
        <w:rPr>
          <w:rFonts w:hint="eastAsia" w:ascii="宋体"/>
          <w:color w:val="000000"/>
          <w:szCs w:val="21"/>
          <w:highlight w:val="none"/>
          <w:lang w:val="en-US" w:eastAsia="zh-CN"/>
        </w:rPr>
        <w:t>总价</w:t>
      </w:r>
      <w:r>
        <w:rPr>
          <w:rFonts w:hint="eastAsia" w:ascii="宋体"/>
          <w:color w:val="000000"/>
          <w:szCs w:val="21"/>
          <w:highlight w:val="none"/>
        </w:rPr>
        <w:t>。</w:t>
      </w:r>
    </w:p>
    <w:p w14:paraId="446D2845">
      <w:pPr>
        <w:keepNext w:val="0"/>
        <w:keepLines w:val="0"/>
        <w:widowControl w:val="0"/>
        <w:kinsoku/>
        <w:wordWrap/>
        <w:overflowPunct/>
        <w:topLinePunct w:val="0"/>
        <w:autoSpaceDE/>
        <w:autoSpaceDN/>
        <w:bidi w:val="0"/>
        <w:spacing w:line="440" w:lineRule="exact"/>
        <w:ind w:firstLine="420" w:firstLineChars="200"/>
        <w:textAlignment w:val="auto"/>
        <w:rPr>
          <w:rFonts w:hint="eastAsia"/>
          <w:highlight w:val="none"/>
        </w:rPr>
      </w:pPr>
      <w:r>
        <w:rPr>
          <w:rFonts w:hint="eastAsia" w:ascii="宋体" w:hAnsi="Times New Roman" w:eastAsia="宋体" w:cs="Times New Roman"/>
          <w:color w:val="000000"/>
          <w:szCs w:val="21"/>
          <w:highlight w:val="none"/>
        </w:rPr>
        <w:t>22.</w:t>
      </w:r>
      <w:r>
        <w:rPr>
          <w:rFonts w:hint="eastAsia" w:ascii="宋体" w:hAnsi="Times New Roman" w:eastAsia="宋体" w:cs="Times New Roman"/>
          <w:color w:val="000000"/>
          <w:szCs w:val="21"/>
          <w:highlight w:val="none"/>
          <w:lang w:val="en-US" w:eastAsia="zh-CN"/>
        </w:rPr>
        <w:t>4</w:t>
      </w:r>
      <w:r>
        <w:rPr>
          <w:rFonts w:hint="eastAsia" w:ascii="宋体"/>
          <w:color w:val="auto"/>
          <w:szCs w:val="21"/>
          <w:highlight w:val="none"/>
        </w:rPr>
        <w:t>技术要求中规定的培训费用应包括在投标价格中。</w:t>
      </w:r>
    </w:p>
    <w:p w14:paraId="5EE1A09C">
      <w:pPr>
        <w:spacing w:line="440" w:lineRule="exact"/>
        <w:ind w:firstLine="420" w:firstLineChars="200"/>
        <w:rPr>
          <w:rFonts w:hint="eastAsia" w:ascii="宋体"/>
          <w:bCs/>
          <w:szCs w:val="21"/>
          <w:highlight w:val="none"/>
        </w:rPr>
      </w:pPr>
      <w:r>
        <w:rPr>
          <w:rFonts w:hint="eastAsia" w:ascii="宋体"/>
          <w:bCs/>
          <w:szCs w:val="21"/>
          <w:highlight w:val="none"/>
        </w:rPr>
        <w:t>22.</w:t>
      </w:r>
      <w:r>
        <w:rPr>
          <w:rFonts w:hint="eastAsia" w:ascii="宋体"/>
          <w:bCs/>
          <w:szCs w:val="21"/>
          <w:highlight w:val="none"/>
          <w:lang w:val="en-US" w:eastAsia="zh-CN"/>
        </w:rPr>
        <w:t>5</w:t>
      </w:r>
      <w:r>
        <w:rPr>
          <w:rFonts w:hint="eastAsia" w:ascii="宋体"/>
          <w:color w:val="000000"/>
          <w:szCs w:val="21"/>
          <w:highlight w:val="none"/>
        </w:rPr>
        <w:t>投标报价应由法定代表人或被授权人签署。</w:t>
      </w:r>
    </w:p>
    <w:p w14:paraId="27257819">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6</w:t>
      </w:r>
      <w:r>
        <w:rPr>
          <w:rFonts w:hint="eastAsia" w:ascii="宋体"/>
          <w:bCs/>
          <w:color w:val="000000"/>
          <w:szCs w:val="21"/>
          <w:highlight w:val="none"/>
        </w:rPr>
        <w:t>投标人的报价不得高于本次招标最高限价</w:t>
      </w:r>
      <w:r>
        <w:rPr>
          <w:rFonts w:hint="eastAsia" w:ascii="宋体" w:hAnsi="宋体"/>
          <w:b/>
          <w:color w:val="000000"/>
          <w:szCs w:val="21"/>
          <w:highlight w:val="none"/>
        </w:rPr>
        <w:t>，</w:t>
      </w:r>
      <w:r>
        <w:rPr>
          <w:rFonts w:hint="eastAsia" w:ascii="宋体" w:hAnsi="宋体"/>
          <w:b/>
          <w:bCs/>
          <w:color w:val="000000"/>
          <w:szCs w:val="21"/>
          <w:highlight w:val="none"/>
        </w:rPr>
        <w:t>否则将作为无效投标处理。</w:t>
      </w:r>
    </w:p>
    <w:p w14:paraId="514656E0">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7</w:t>
      </w:r>
      <w:r>
        <w:rPr>
          <w:rFonts w:hint="eastAsia" w:ascii="宋体"/>
          <w:color w:val="000000"/>
          <w:szCs w:val="21"/>
          <w:highlight w:val="none"/>
        </w:rPr>
        <w:t>如投标文件中未列明全面实现投标货物功能而必须配置的配套或辅助设施及相应技术措施的费用，这些费用将被视为已包含在总投标价中。</w:t>
      </w:r>
    </w:p>
    <w:p w14:paraId="2614F636">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8</w:t>
      </w:r>
      <w:r>
        <w:rPr>
          <w:rFonts w:hint="eastAsia" w:ascii="宋体"/>
          <w:color w:val="000000"/>
          <w:szCs w:val="21"/>
          <w:highlight w:val="none"/>
        </w:rPr>
        <w:t>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7CB745A4">
      <w:pPr>
        <w:spacing w:line="440" w:lineRule="exact"/>
        <w:ind w:firstLine="403" w:firstLineChars="192"/>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9</w:t>
      </w:r>
      <w:r>
        <w:rPr>
          <w:rFonts w:hint="eastAsia" w:ascii="宋体"/>
          <w:color w:val="000000"/>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748F8FC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23.投标有效期</w:t>
      </w:r>
    </w:p>
    <w:p w14:paraId="1808B6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23.1 </w:t>
      </w:r>
      <w:r>
        <w:rPr>
          <w:rFonts w:hint="eastAsia" w:ascii="宋体"/>
          <w:color w:val="000000"/>
          <w:szCs w:val="21"/>
          <w:highlight w:val="none"/>
          <w:lang w:eastAsia="zh-CN"/>
        </w:rPr>
        <w:t>投标有效期见</w:t>
      </w:r>
      <w:r>
        <w:rPr>
          <w:rFonts w:hint="eastAsia" w:ascii="宋体"/>
          <w:color w:val="000000"/>
          <w:szCs w:val="21"/>
          <w:highlight w:val="none"/>
        </w:rPr>
        <w:t>投标人须知前附表。</w:t>
      </w:r>
    </w:p>
    <w:p w14:paraId="6F53294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23.2在投标有效期内，投标人撤销或修改其投标文件的，应承担招标文件和法律规定的责任。</w:t>
      </w:r>
    </w:p>
    <w:p w14:paraId="1D98C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436AE59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24.投标保证金</w:t>
      </w:r>
    </w:p>
    <w:p w14:paraId="2EAAB8C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24.1本项目不要求投标人提交投标保证金。</w:t>
      </w:r>
    </w:p>
    <w:p w14:paraId="335E52D4">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000000"/>
          <w:kern w:val="0"/>
          <w:sz w:val="24"/>
          <w:szCs w:val="24"/>
          <w:highlight w:val="none"/>
          <w:u w:color="000000"/>
          <w:lang w:val="en-US" w:eastAsia="zh-CN" w:bidi="ar"/>
        </w:rPr>
        <w:t>（四）投标文件的递交</w:t>
      </w:r>
      <w:bookmarkEnd w:id="35"/>
    </w:p>
    <w:p w14:paraId="67AA5EE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6" w:name="_Toc30407_WPSOffice_Level3"/>
      <w:bookmarkEnd w:id="36"/>
      <w:bookmarkStart w:id="37" w:name="_Toc490"/>
      <w:bookmarkEnd w:id="37"/>
      <w:r>
        <w:rPr>
          <w:rFonts w:hint="eastAsia" w:ascii="宋体" w:hAnsi="宋体" w:eastAsia="宋体" w:cs="宋体"/>
          <w:b/>
          <w:bCs w:val="0"/>
          <w:color w:val="000000"/>
          <w:kern w:val="0"/>
          <w:sz w:val="21"/>
          <w:szCs w:val="21"/>
          <w:highlight w:val="none"/>
          <w:u w:color="000000"/>
          <w:lang w:val="en-US" w:eastAsia="zh-CN" w:bidi="ar"/>
        </w:rPr>
        <w:t>25.投标文件的份数和签署</w:t>
      </w:r>
    </w:p>
    <w:p w14:paraId="430406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25.1投标文件份数：正本1份，副本2份；</w:t>
      </w:r>
    </w:p>
    <w:p w14:paraId="57032B5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25.2按格式文件要求签字或盖章，否则经评委会一致认定且经过招标人同意后, 按照无效投标处理。</w:t>
      </w:r>
    </w:p>
    <w:p w14:paraId="55E522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26.投标文件的提交</w:t>
      </w:r>
    </w:p>
    <w:p w14:paraId="457BC9A4">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26.1投标人应在投标人须知前附表规定的投标截止时间前递交投标文件。</w:t>
      </w:r>
    </w:p>
    <w:p w14:paraId="6366DF91">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26.2 投标人递交投标文件的地点：见投标人须知前附表。</w:t>
      </w:r>
    </w:p>
    <w:p w14:paraId="058B0439">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26.3 除投标人须知前附表另有规定外，投标人所递交的投标文件不予退还。</w:t>
      </w:r>
    </w:p>
    <w:p w14:paraId="17F3C2E8">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26.4 招标人收到投标文件后，各投标人须在相关表格上签到。</w:t>
      </w:r>
    </w:p>
    <w:p w14:paraId="27036FC9">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highlight w:val="none"/>
          <w:lang w:val="en-US" w:eastAsia="zh-CN"/>
        </w:rPr>
        <w:t>。</w:t>
      </w:r>
    </w:p>
    <w:p w14:paraId="62DD279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27.投标文件的修改与撤回</w:t>
      </w:r>
    </w:p>
    <w:p w14:paraId="2742DDA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28745CA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5C64A83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5C1F0DE3">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（五）开标、评标和定标</w:t>
      </w:r>
    </w:p>
    <w:p w14:paraId="6B115F5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000000"/>
          <w:kern w:val="0"/>
          <w:sz w:val="21"/>
          <w:szCs w:val="21"/>
          <w:highlight w:val="none"/>
          <w:u w:color="000000"/>
          <w:lang w:val="en-US" w:eastAsia="zh-CN" w:bidi="ar"/>
        </w:rPr>
        <w:t>28.开标</w:t>
      </w:r>
    </w:p>
    <w:p w14:paraId="17060D41">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 开标的时间和地点</w:t>
      </w:r>
    </w:p>
    <w:p w14:paraId="6FF07D0D">
      <w:pPr>
        <w:spacing w:line="440" w:lineRule="exact"/>
        <w:ind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28.1.1</w:t>
      </w:r>
      <w:r>
        <w:rPr>
          <w:rFonts w:hint="eastAsia" w:ascii="宋体" w:hAnsi="宋体" w:cs="宋体"/>
          <w:szCs w:val="21"/>
          <w:highlight w:val="none"/>
        </w:rPr>
        <w:t>招标人在投标人须知前附表规定的投标截止时间（开标时间）和地点公开开标。</w:t>
      </w:r>
    </w:p>
    <w:p w14:paraId="158FB8A5">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28.2 参与开标的监督部门</w:t>
      </w:r>
    </w:p>
    <w:p w14:paraId="317858E3">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spacing w:val="-8"/>
          <w:highlight w:val="none"/>
          <w:lang w:val="en-US"/>
        </w:rPr>
      </w:pPr>
      <w:bookmarkStart w:id="40" w:name="_Toc15542_WPSOffice_Level3"/>
      <w:bookmarkEnd w:id="40"/>
      <w:r>
        <w:rPr>
          <w:rFonts w:hint="eastAsia" w:ascii="宋体" w:hAnsi="宋体" w:eastAsia="宋体" w:cs="宋体"/>
          <w:color w:val="000000"/>
          <w:kern w:val="0"/>
          <w:sz w:val="21"/>
          <w:szCs w:val="21"/>
          <w:highlight w:val="none"/>
          <w:u w:color="000000"/>
          <w:lang w:val="en-US" w:eastAsia="zh-CN" w:bidi="ar"/>
        </w:rPr>
        <w:t>28.2.1招标人可以邀请相关监督部门参加。</w:t>
      </w:r>
    </w:p>
    <w:p w14:paraId="28CA314B">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highlight w:val="none"/>
          <w:lang w:val="en-US"/>
        </w:rPr>
      </w:pPr>
      <w:r>
        <w:rPr>
          <w:rFonts w:hint="eastAsia" w:ascii="宋体" w:hAnsi="宋体" w:eastAsia="宋体" w:cs="宋体"/>
          <w:color w:val="000000"/>
          <w:kern w:val="0"/>
          <w:sz w:val="21"/>
          <w:szCs w:val="21"/>
          <w:highlight w:val="none"/>
          <w:u w:color="000000"/>
          <w:lang w:val="en-US" w:eastAsia="zh-CN" w:bidi="ar"/>
        </w:rPr>
        <w:t>28.3开标程序</w:t>
      </w:r>
    </w:p>
    <w:p w14:paraId="7E580F32">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开标会议由</w:t>
      </w:r>
      <w:r>
        <w:rPr>
          <w:rFonts w:hint="eastAsia" w:ascii="宋体" w:hAnsi="宋体" w:eastAsia="宋体" w:cs="宋体"/>
          <w:color w:val="000000"/>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000000"/>
          <w:kern w:val="0"/>
          <w:sz w:val="21"/>
          <w:szCs w:val="21"/>
          <w:highlight w:val="none"/>
          <w:u w:color="000000"/>
          <w:lang w:val="en-US" w:eastAsia="zh-CN" w:bidi="ar"/>
        </w:rPr>
        <w:t>主持。</w:t>
      </w:r>
    </w:p>
    <w:p w14:paraId="2F3D4DE4">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（1）宣布开标纪律；</w:t>
      </w:r>
    </w:p>
    <w:p w14:paraId="261591D2">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（2）宣布采购人、代理机构主持人等有关人员姓名；</w:t>
      </w:r>
    </w:p>
    <w:p w14:paraId="666BC80C">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（3）公布投标人投标报价、服务期及其他内容，并记录在案</w:t>
      </w:r>
    </w:p>
    <w:p w14:paraId="30497A07">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（4）开标结束。</w:t>
      </w:r>
    </w:p>
    <w:p w14:paraId="1D0E58E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29.开标异议</w:t>
      </w:r>
    </w:p>
    <w:p w14:paraId="7929D713">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投标人对开标有异议的，</w:t>
      </w:r>
      <w:r>
        <w:rPr>
          <w:rFonts w:hint="eastAsia" w:ascii="宋体" w:hAnsi="宋体" w:eastAsia="宋体" w:cs="宋体"/>
          <w:color w:val="000000"/>
          <w:szCs w:val="21"/>
          <w:highlight w:val="none"/>
        </w:rPr>
        <w:t>应当在开标过程中提出，招标人在开标过程中作出答复，并制作记录。</w:t>
      </w:r>
    </w:p>
    <w:p w14:paraId="5511C9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30.评标委员会</w:t>
      </w:r>
    </w:p>
    <w:p w14:paraId="258DFB1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30.1评标委员会</w:t>
      </w:r>
    </w:p>
    <w:p w14:paraId="70F72FCA">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000000"/>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代表</w:t>
      </w:r>
      <w:r>
        <w:rPr>
          <w:rFonts w:hint="eastAsia" w:ascii="宋体" w:hAnsi="宋体" w:cs="宋体"/>
          <w:color w:val="auto"/>
          <w:szCs w:val="21"/>
          <w:highlight w:val="none"/>
        </w:rPr>
        <w:t>组建的评标委员会负责。</w:t>
      </w:r>
    </w:p>
    <w:p w14:paraId="624BF644">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31.评标</w:t>
      </w:r>
    </w:p>
    <w:p w14:paraId="773C2744">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1CE21F3B">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63DCBD47">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31.3评标原则：</w:t>
      </w:r>
    </w:p>
    <w:p w14:paraId="14D09B0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bookmarkStart w:id="41" w:name="_Toc5272_WPSOffice_Level3"/>
      <w:bookmarkEnd w:id="41"/>
      <w:r>
        <w:rPr>
          <w:rFonts w:hint="eastAsia" w:ascii="宋体" w:hAnsi="宋体" w:eastAsia="宋体" w:cs="宋体"/>
          <w:color w:val="000000"/>
          <w:kern w:val="0"/>
          <w:sz w:val="21"/>
          <w:szCs w:val="21"/>
          <w:highlight w:val="none"/>
          <w:u w:color="000000"/>
          <w:lang w:val="en-US" w:eastAsia="zh-CN" w:bidi="ar"/>
        </w:rPr>
        <w:t>31.3.1遵循公平、公正、科学和择优的原则。</w:t>
      </w:r>
    </w:p>
    <w:p w14:paraId="369ABA5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31.4报价合理性的判断</w:t>
      </w:r>
    </w:p>
    <w:p w14:paraId="1677A850">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B68D21E">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3843BEF1">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1A835EA6">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0A450A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769E5CE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003A584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3440BD88">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37D2E6D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32.开评审异常情况处理</w:t>
      </w:r>
    </w:p>
    <w:p w14:paraId="301F34EE">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32.1若有效投标人不足三家，则采用竞争性谈判方式确定中标候选人，若有效投标人只有一家则项目流标。</w:t>
      </w:r>
    </w:p>
    <w:p w14:paraId="624E7E6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33.重新招标 </w:t>
      </w:r>
    </w:p>
    <w:p w14:paraId="6FAF51A5">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33.1有下列情形之一的，招标人将重新招标：</w:t>
      </w:r>
    </w:p>
    <w:p w14:paraId="162B3096">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(1)经评标委员会评审后否决所有投标的；</w:t>
      </w:r>
    </w:p>
    <w:p w14:paraId="51A759B9">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000000"/>
          <w:kern w:val="0"/>
          <w:sz w:val="21"/>
          <w:szCs w:val="21"/>
          <w:highlight w:val="none"/>
          <w:u w:color="000000"/>
          <w:lang w:val="en-US" w:eastAsia="zh-CN" w:bidi="ar"/>
        </w:rPr>
        <w:t>；</w:t>
      </w:r>
    </w:p>
    <w:p w14:paraId="67632A2F">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000000"/>
          <w:kern w:val="0"/>
          <w:sz w:val="21"/>
          <w:szCs w:val="21"/>
          <w:highlight w:val="none"/>
          <w:u w:color="000000"/>
          <w:lang w:val="en-US" w:eastAsia="zh-CN" w:bidi="ar"/>
        </w:rPr>
        <w:t>。</w:t>
      </w:r>
    </w:p>
    <w:p w14:paraId="1CF1E97C">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（六）合同授予</w:t>
      </w:r>
      <w:bookmarkEnd w:id="39"/>
    </w:p>
    <w:p w14:paraId="65DD653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34.中标公示</w:t>
      </w:r>
    </w:p>
    <w:p w14:paraId="17F1C16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7FCD6CE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35.评标结果异议</w:t>
      </w:r>
    </w:p>
    <w:p w14:paraId="42A591B0">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5750B365">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36.定标</w:t>
      </w:r>
    </w:p>
    <w:p w14:paraId="699D9E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24FA8ABA">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37.中标通知</w:t>
      </w:r>
    </w:p>
    <w:p w14:paraId="2073108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4478542C">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000000"/>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000000"/>
          <w:kern w:val="0"/>
          <w:sz w:val="21"/>
          <w:szCs w:val="21"/>
          <w:highlight w:val="none"/>
          <w:u w:color="000000"/>
          <w:lang w:val="en-US" w:eastAsia="zh-CN" w:bidi="ar"/>
        </w:rPr>
        <w:t>38.</w:t>
      </w:r>
      <w:bookmarkStart w:id="43" w:name="_Toc217446068"/>
      <w:r>
        <w:rPr>
          <w:rFonts w:hint="eastAsia" w:ascii="宋体" w:hAnsi="宋体" w:eastAsia="宋体" w:cs="宋体"/>
          <w:b/>
          <w:bCs w:val="0"/>
          <w:color w:val="000000"/>
          <w:kern w:val="0"/>
          <w:sz w:val="21"/>
          <w:szCs w:val="21"/>
          <w:highlight w:val="none"/>
          <w:u w:color="000000"/>
          <w:lang w:val="en-US" w:eastAsia="zh-CN" w:bidi="ar"/>
        </w:rPr>
        <w:t>履约保证金</w:t>
      </w:r>
      <w:bookmarkEnd w:id="43"/>
    </w:p>
    <w:p w14:paraId="410006C8">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717E8501">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000000"/>
          <w:kern w:val="0"/>
          <w:sz w:val="24"/>
          <w:szCs w:val="24"/>
          <w:highlight w:val="none"/>
          <w:u w:color="000000"/>
          <w:lang w:val="en-US" w:eastAsia="zh-CN" w:bidi="ar"/>
        </w:rPr>
      </w:pPr>
    </w:p>
    <w:p w14:paraId="5A5F361B">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（七）纪律和监督</w:t>
      </w:r>
    </w:p>
    <w:p w14:paraId="60C7B82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39.对招标人的纪律要求 </w:t>
      </w:r>
    </w:p>
    <w:p w14:paraId="48AEC3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0B54991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40.对投标人的纪律要求 </w:t>
      </w:r>
    </w:p>
    <w:p w14:paraId="51ADAD5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1F5E93D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41.对评标委员会成员的纪律要求 </w:t>
      </w:r>
    </w:p>
    <w:p w14:paraId="779A2E4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220648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42.对与评标活动有关的工作人员的纪律要求 </w:t>
      </w:r>
    </w:p>
    <w:p w14:paraId="38D39CB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94B735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sz w:val="28"/>
          <w:szCs w:val="28"/>
          <w:highlight w:val="none"/>
          <w:lang w:val="en-US"/>
        </w:rPr>
      </w:pPr>
      <w:r>
        <w:rPr>
          <w:rFonts w:hint="eastAsia" w:ascii="宋体" w:hAnsi="宋体" w:eastAsia="宋体" w:cs="宋体"/>
          <w:b/>
          <w:bCs w:val="0"/>
          <w:color w:val="000000"/>
          <w:kern w:val="0"/>
          <w:sz w:val="24"/>
          <w:szCs w:val="24"/>
          <w:highlight w:val="none"/>
          <w:u w:color="000000"/>
          <w:lang w:val="en-US" w:eastAsia="zh-CN" w:bidi="ar"/>
        </w:rPr>
        <w:t>（八）投诉</w:t>
      </w:r>
    </w:p>
    <w:p w14:paraId="1700FACF">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43.投诉</w:t>
      </w:r>
    </w:p>
    <w:p w14:paraId="0153EA6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090E2F85">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6C4ADD84">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sz w:val="30"/>
          <w:szCs w:val="30"/>
          <w:highlight w:val="none"/>
          <w:lang w:val="en-US"/>
        </w:rPr>
      </w:pPr>
      <w:r>
        <w:rPr>
          <w:rFonts w:hint="eastAsia" w:ascii="黑体" w:hAnsi="宋体" w:eastAsia="黑体" w:cs="黑体"/>
          <w:color w:val="000000"/>
          <w:kern w:val="0"/>
          <w:sz w:val="30"/>
          <w:szCs w:val="30"/>
          <w:highlight w:val="none"/>
          <w:u w:color="000000"/>
          <w:lang w:val="en-US" w:eastAsia="zh-CN" w:bidi="ar"/>
        </w:rPr>
        <w:t xml:space="preserve"> </w:t>
      </w:r>
    </w:p>
    <w:p w14:paraId="3EF7E9CD">
      <w:pPr>
        <w:rPr>
          <w:rFonts w:hint="eastAsia" w:ascii="宋体"/>
          <w:b/>
          <w:color w:val="auto"/>
          <w:sz w:val="32"/>
          <w:szCs w:val="32"/>
          <w:highlight w:val="none"/>
        </w:rPr>
      </w:pPr>
      <w:r>
        <w:rPr>
          <w:rFonts w:hint="eastAsia" w:ascii="宋体"/>
          <w:b/>
          <w:color w:val="auto"/>
          <w:sz w:val="32"/>
          <w:szCs w:val="32"/>
          <w:highlight w:val="none"/>
        </w:rPr>
        <w:br w:type="page"/>
      </w:r>
    </w:p>
    <w:p w14:paraId="4C6D549D">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48613707">
      <w:pPr>
        <w:spacing w:before="156" w:beforeLines="50" w:after="156" w:afterLines="50" w:line="440" w:lineRule="exact"/>
        <w:jc w:val="center"/>
        <w:outlineLvl w:val="9"/>
        <w:rPr>
          <w:rFonts w:hint="eastAsia" w:ascii="宋体" w:hAnsi="Times New Roman" w:eastAsia="宋体" w:cs="Times New Roman"/>
          <w:b/>
          <w:color w:val="000000"/>
          <w:sz w:val="28"/>
          <w:szCs w:val="28"/>
          <w:highlight w:val="none"/>
        </w:rPr>
      </w:pPr>
      <w:r>
        <w:rPr>
          <w:rFonts w:hint="eastAsia" w:ascii="宋体" w:hAnsi="Times New Roman" w:eastAsia="宋体" w:cs="Times New Roman"/>
          <w:b/>
          <w:color w:val="000000"/>
          <w:sz w:val="28"/>
          <w:szCs w:val="28"/>
          <w:highlight w:val="none"/>
          <w:lang w:eastAsia="zh-CN"/>
        </w:rPr>
        <w:t>（</w:t>
      </w:r>
      <w:r>
        <w:rPr>
          <w:rFonts w:hint="eastAsia" w:ascii="宋体" w:hAnsi="Times New Roman" w:eastAsia="宋体" w:cs="Times New Roman"/>
          <w:b/>
          <w:color w:val="000000"/>
          <w:sz w:val="28"/>
          <w:szCs w:val="28"/>
          <w:highlight w:val="none"/>
          <w:lang w:val="en-US" w:eastAsia="zh-CN"/>
        </w:rPr>
        <w:t>一）</w:t>
      </w:r>
      <w:r>
        <w:rPr>
          <w:rFonts w:hint="eastAsia" w:ascii="宋体" w:hAnsi="Times New Roman" w:eastAsia="宋体" w:cs="Times New Roman"/>
          <w:b/>
          <w:color w:val="000000"/>
          <w:sz w:val="28"/>
          <w:szCs w:val="28"/>
          <w:highlight w:val="none"/>
        </w:rPr>
        <w:t>资格审查办法前附表</w:t>
      </w:r>
    </w:p>
    <w:p w14:paraId="7C4F81B4">
      <w:pPr>
        <w:adjustRightInd w:val="0"/>
        <w:snapToGrid w:val="0"/>
        <w:spacing w:line="560" w:lineRule="exact"/>
        <w:jc w:val="left"/>
        <w:outlineLvl w:val="1"/>
        <w:rPr>
          <w:rFonts w:hint="eastAsia"/>
          <w:color w:val="auto"/>
          <w:szCs w:val="21"/>
          <w:highlight w:val="none"/>
        </w:rPr>
      </w:pPr>
      <w:r>
        <w:rPr>
          <w:rFonts w:hint="eastAsia"/>
          <w:color w:val="000000"/>
          <w:highlight w:val="none"/>
          <w:lang w:val="en-US" w:eastAsia="zh-CN"/>
        </w:rPr>
        <w:t>1.</w:t>
      </w:r>
      <w:r>
        <w:rPr>
          <w:rFonts w:hint="eastAsia"/>
          <w:color w:val="000000"/>
          <w:highlight w:val="none"/>
        </w:rPr>
        <w:t>资信证明文件评审</w:t>
      </w:r>
      <w:r>
        <w:rPr>
          <w:rFonts w:hint="eastAsia"/>
          <w:color w:val="000000"/>
          <w:highlight w:val="none"/>
          <w:lang w:eastAsia="zh-CN"/>
        </w:rPr>
        <w:t>（</w:t>
      </w:r>
      <w:r>
        <w:rPr>
          <w:rFonts w:hint="eastAsia"/>
          <w:color w:val="000000"/>
          <w:highlight w:val="none"/>
          <w:lang w:val="en-US" w:eastAsia="zh-CN"/>
        </w:rPr>
        <w:t>提供原件或复印件加盖投标人公章</w:t>
      </w:r>
      <w:r>
        <w:rPr>
          <w:rFonts w:hint="eastAsia"/>
          <w:color w:val="000000"/>
          <w:highlight w:val="none"/>
          <w:lang w:eastAsia="zh-CN"/>
        </w:rPr>
        <w:t>）</w:t>
      </w:r>
      <w:r>
        <w:rPr>
          <w:rFonts w:hint="eastAsia" w:ascii="宋体"/>
          <w:b/>
          <w:color w:val="auto"/>
          <w:szCs w:val="21"/>
          <w:highlight w:val="none"/>
        </w:rPr>
        <w:t>:</w:t>
      </w:r>
    </w:p>
    <w:tbl>
      <w:tblPr>
        <w:tblStyle w:val="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0C9B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4CFE43B0">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黑体" w:eastAsia="黑体" w:cs="黑体"/>
                <w:b/>
                <w:bCs/>
                <w:color w:val="000000"/>
                <w:szCs w:val="21"/>
                <w:highlight w:val="none"/>
              </w:rPr>
              <w:t>序号</w:t>
            </w:r>
          </w:p>
        </w:tc>
        <w:tc>
          <w:tcPr>
            <w:tcW w:w="4243" w:type="dxa"/>
            <w:gridSpan w:val="2"/>
            <w:noWrap w:val="0"/>
            <w:vAlign w:val="center"/>
          </w:tcPr>
          <w:p w14:paraId="27CA2543">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评审因素</w:t>
            </w:r>
          </w:p>
        </w:tc>
        <w:tc>
          <w:tcPr>
            <w:tcW w:w="3929" w:type="dxa"/>
            <w:noWrap w:val="0"/>
            <w:vAlign w:val="center"/>
          </w:tcPr>
          <w:p w14:paraId="64C5D43E">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评审标准</w:t>
            </w:r>
          </w:p>
        </w:tc>
      </w:tr>
      <w:tr w14:paraId="54A0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3F4C0F29">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1</w:t>
            </w:r>
          </w:p>
        </w:tc>
        <w:tc>
          <w:tcPr>
            <w:tcW w:w="1235" w:type="dxa"/>
            <w:noWrap w:val="0"/>
            <w:vAlign w:val="center"/>
          </w:tcPr>
          <w:p w14:paraId="1734BA26">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color w:val="000000"/>
                <w:szCs w:val="21"/>
                <w:highlight w:val="none"/>
              </w:rPr>
              <w:t>重要要求</w:t>
            </w:r>
          </w:p>
        </w:tc>
        <w:tc>
          <w:tcPr>
            <w:tcW w:w="3008" w:type="dxa"/>
            <w:noWrap w:val="0"/>
            <w:vAlign w:val="center"/>
          </w:tcPr>
          <w:p w14:paraId="3DB31C67">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color w:val="000000"/>
                <w:highlight w:val="none"/>
              </w:rPr>
              <w:t>（1）法定代表人身份证明和本人有效身份证(或法定代表人授权委托书和委托代理人有效身份证)</w:t>
            </w:r>
          </w:p>
        </w:tc>
        <w:tc>
          <w:tcPr>
            <w:tcW w:w="3929" w:type="dxa"/>
            <w:noWrap w:val="0"/>
            <w:vAlign w:val="center"/>
          </w:tcPr>
          <w:p w14:paraId="0CADDAC1">
            <w:pPr>
              <w:keepNext w:val="0"/>
              <w:keepLines w:val="0"/>
              <w:suppressLineNumbers w:val="0"/>
              <w:spacing w:before="0" w:beforeAutospacing="0" w:after="0" w:afterAutospacing="0" w:line="320" w:lineRule="exact"/>
              <w:ind w:left="0" w:right="0"/>
              <w:jc w:val="left"/>
              <w:rPr>
                <w:rFonts w:hint="eastAsia" w:ascii="宋体" w:hAnsi="宋体"/>
                <w:color w:val="000000"/>
                <w:szCs w:val="21"/>
                <w:highlight w:val="none"/>
              </w:rPr>
            </w:pPr>
            <w:r>
              <w:rPr>
                <w:rFonts w:hint="eastAsia"/>
                <w:color w:val="000000"/>
                <w:highlight w:val="none"/>
              </w:rPr>
              <w:t>检验</w:t>
            </w:r>
            <w:r>
              <w:rPr>
                <w:rFonts w:hint="eastAsia"/>
                <w:color w:val="000000"/>
                <w:highlight w:val="none"/>
                <w:lang w:val="en-US" w:eastAsia="zh-CN"/>
              </w:rPr>
              <w:t>投标文件</w:t>
            </w:r>
            <w:r>
              <w:rPr>
                <w:rFonts w:hint="eastAsia"/>
                <w:color w:val="000000"/>
                <w:highlight w:val="none"/>
              </w:rPr>
              <w:t>。</w:t>
            </w:r>
          </w:p>
        </w:tc>
      </w:tr>
      <w:tr w14:paraId="7ED8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7544ACD4">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2</w:t>
            </w:r>
          </w:p>
        </w:tc>
        <w:tc>
          <w:tcPr>
            <w:tcW w:w="1235" w:type="dxa"/>
            <w:vMerge w:val="restart"/>
            <w:noWrap w:val="0"/>
            <w:vAlign w:val="center"/>
          </w:tcPr>
          <w:p w14:paraId="698345ED">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hAnsi="宋体"/>
                <w:color w:val="000000"/>
                <w:szCs w:val="21"/>
                <w:highlight w:val="none"/>
              </w:rPr>
              <w:t>投标人应符合的基本资格条件</w:t>
            </w:r>
          </w:p>
        </w:tc>
        <w:tc>
          <w:tcPr>
            <w:tcW w:w="3008" w:type="dxa"/>
            <w:noWrap w:val="0"/>
            <w:vAlign w:val="center"/>
          </w:tcPr>
          <w:p w14:paraId="305A1BE9">
            <w:pPr>
              <w:keepNext w:val="0"/>
              <w:keepLines w:val="0"/>
              <w:suppressLineNumbers w:val="0"/>
              <w:spacing w:before="0" w:beforeAutospacing="0" w:after="0" w:afterAutospacing="0" w:line="320" w:lineRule="exact"/>
              <w:ind w:left="0" w:right="0"/>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2</w:t>
            </w:r>
            <w:r>
              <w:rPr>
                <w:rFonts w:hint="eastAsia" w:ascii="宋体" w:hAnsi="宋体" w:eastAsia="宋体" w:cs="Times New Roman"/>
                <w:color w:val="000000"/>
                <w:szCs w:val="21"/>
                <w:highlight w:val="none"/>
              </w:rPr>
              <w:t>）具有独立承担民事责任的能力</w:t>
            </w:r>
          </w:p>
        </w:tc>
        <w:tc>
          <w:tcPr>
            <w:tcW w:w="3929" w:type="dxa"/>
            <w:noWrap w:val="0"/>
            <w:vAlign w:val="center"/>
          </w:tcPr>
          <w:p w14:paraId="51DFB8E4">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b/>
                <w:color w:val="000000"/>
                <w:szCs w:val="21"/>
                <w:highlight w:val="none"/>
              </w:rPr>
              <w:t>评审投标文件</w:t>
            </w:r>
            <w:r>
              <w:rPr>
                <w:rFonts w:hint="eastAsia" w:ascii="宋体"/>
                <w:b/>
                <w:color w:val="000000"/>
                <w:szCs w:val="21"/>
                <w:highlight w:val="none"/>
                <w:lang w:val="en-US" w:eastAsia="zh-CN"/>
              </w:rPr>
              <w:t>中</w:t>
            </w:r>
            <w:r>
              <w:rPr>
                <w:rFonts w:hint="eastAsia" w:ascii="宋体"/>
                <w:b/>
                <w:color w:val="000000"/>
                <w:szCs w:val="21"/>
                <w:highlight w:val="none"/>
              </w:rPr>
              <w:t>的下列证书、证明材料：</w:t>
            </w:r>
          </w:p>
          <w:p w14:paraId="21BB8B0B">
            <w:pPr>
              <w:keepNext w:val="0"/>
              <w:keepLines w:val="0"/>
              <w:suppressLineNumbers w:val="0"/>
              <w:spacing w:before="0" w:beforeAutospacing="0" w:after="0" w:afterAutospacing="0" w:line="320" w:lineRule="exact"/>
              <w:ind w:left="0" w:right="0"/>
              <w:rPr>
                <w:rFonts w:hint="eastAsia" w:ascii="宋体"/>
                <w:color w:val="000000"/>
                <w:szCs w:val="21"/>
                <w:highlight w:val="none"/>
              </w:rPr>
            </w:pPr>
            <w:r>
              <w:rPr>
                <w:rFonts w:hint="eastAsia" w:ascii="宋体"/>
                <w:color w:val="000000"/>
                <w:szCs w:val="21"/>
                <w:highlight w:val="none"/>
              </w:rPr>
              <w:t>投标人有效的营业执照、税务登记证、组织机构码证（或“三证合一证书”）</w:t>
            </w:r>
            <w:r>
              <w:rPr>
                <w:rFonts w:hint="eastAsia" w:ascii="宋体"/>
                <w:color w:val="000000"/>
                <w:szCs w:val="21"/>
                <w:highlight w:val="none"/>
                <w:lang w:eastAsia="zh-CN"/>
              </w:rPr>
              <w:t>，</w:t>
            </w:r>
            <w:r>
              <w:rPr>
                <w:rFonts w:hint="eastAsia" w:ascii="宋体"/>
                <w:szCs w:val="21"/>
                <w:highlight w:val="none"/>
              </w:rPr>
              <w:t>如投标人为分支机构的，还须总公司</w:t>
            </w:r>
            <w:r>
              <w:rPr>
                <w:rFonts w:hint="eastAsia" w:ascii="宋体"/>
                <w:szCs w:val="21"/>
                <w:highlight w:val="none"/>
                <w:lang w:val="en-US" w:eastAsia="zh-CN"/>
              </w:rPr>
              <w:t>书面</w:t>
            </w:r>
            <w:r>
              <w:rPr>
                <w:rFonts w:hint="eastAsia" w:ascii="宋体"/>
                <w:szCs w:val="21"/>
                <w:highlight w:val="none"/>
              </w:rPr>
              <w:t>授权函（格式自拟）</w:t>
            </w:r>
          </w:p>
        </w:tc>
      </w:tr>
      <w:tr w14:paraId="75671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4D5EC039">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4ED9F02C">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232F39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576A22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ascii="宋体"/>
                <w:color w:val="000000"/>
                <w:szCs w:val="21"/>
                <w:highlight w:val="none"/>
              </w:rPr>
              <w:t>检验投标文件</w:t>
            </w:r>
          </w:p>
        </w:tc>
      </w:tr>
      <w:tr w14:paraId="4024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00F6ECA6">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3ACAB4AE">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top"/>
          </w:tcPr>
          <w:p w14:paraId="6E85197A">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4</w:t>
            </w:r>
            <w:r>
              <w:rPr>
                <w:rFonts w:hint="eastAsia" w:ascii="宋体" w:hAnsi="宋体" w:eastAsia="宋体" w:cs="Times New Roman"/>
                <w:color w:val="000000"/>
                <w:szCs w:val="21"/>
                <w:highlight w:val="none"/>
              </w:rPr>
              <w:t>）诚信投标承诺书</w:t>
            </w:r>
          </w:p>
        </w:tc>
        <w:tc>
          <w:tcPr>
            <w:tcW w:w="3929" w:type="dxa"/>
            <w:noWrap w:val="0"/>
            <w:vAlign w:val="top"/>
          </w:tcPr>
          <w:p w14:paraId="3E107E7B">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000000"/>
                <w:szCs w:val="21"/>
                <w:highlight w:val="none"/>
              </w:rPr>
            </w:pPr>
            <w:r>
              <w:rPr>
                <w:rFonts w:hint="eastAsia"/>
                <w:color w:val="000000"/>
                <w:highlight w:val="none"/>
              </w:rPr>
              <w:t>格式见附件，</w:t>
            </w:r>
            <w:r>
              <w:rPr>
                <w:rFonts w:hint="eastAsia"/>
                <w:color w:val="000000"/>
                <w:highlight w:val="none"/>
                <w:lang w:val="en-US" w:eastAsia="zh-CN"/>
              </w:rPr>
              <w:t>投标文件</w:t>
            </w:r>
          </w:p>
        </w:tc>
      </w:tr>
      <w:tr w14:paraId="1B17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295C84EE">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51C915D5">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11663D9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5</w:t>
            </w: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服务承诺书</w:t>
            </w:r>
          </w:p>
        </w:tc>
        <w:tc>
          <w:tcPr>
            <w:tcW w:w="3929" w:type="dxa"/>
            <w:noWrap w:val="0"/>
            <w:vAlign w:val="center"/>
          </w:tcPr>
          <w:p w14:paraId="2C7AFE08">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color w:val="000000"/>
                <w:highlight w:val="none"/>
              </w:rPr>
              <w:t>格式见附件，</w:t>
            </w:r>
            <w:r>
              <w:rPr>
                <w:rFonts w:hint="eastAsia"/>
                <w:color w:val="000000"/>
                <w:highlight w:val="none"/>
                <w:lang w:val="en-US" w:eastAsia="zh-CN"/>
              </w:rPr>
              <w:t>投标文件</w:t>
            </w:r>
          </w:p>
        </w:tc>
      </w:tr>
    </w:tbl>
    <w:p w14:paraId="46E4D11D">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47" w:name="_Toc95223395"/>
      <w:bookmarkStart w:id="48" w:name="_Toc15058909"/>
      <w:bookmarkStart w:id="49" w:name="_Toc506107320"/>
      <w:bookmarkStart w:id="50" w:name="_Toc60061492"/>
      <w:r>
        <w:rPr>
          <w:rFonts w:hint="eastAsia" w:ascii="Times New Roman" w:hAnsi="Times New Roman" w:eastAsia="宋体" w:cs="Times New Roman"/>
          <w:color w:val="000000"/>
          <w:highlight w:val="none"/>
        </w:rPr>
        <w:t>2.审查办法</w:t>
      </w:r>
      <w:bookmarkEnd w:id="47"/>
      <w:bookmarkEnd w:id="48"/>
      <w:bookmarkEnd w:id="49"/>
      <w:bookmarkEnd w:id="50"/>
    </w:p>
    <w:p w14:paraId="2B49387F">
      <w:pPr>
        <w:adjustRightInd w:val="0"/>
        <w:snapToGrid w:val="0"/>
        <w:spacing w:line="560" w:lineRule="exact"/>
        <w:jc w:val="left"/>
        <w:rPr>
          <w:rFonts w:hint="eastAsia" w:ascii="Times New Roman" w:hAnsi="Times New Roman" w:eastAsia="宋体" w:cs="Times New Roman"/>
          <w:color w:val="000000"/>
          <w:highlight w:val="none"/>
        </w:rPr>
      </w:pPr>
      <w:bookmarkStart w:id="51" w:name="_Toc60061493"/>
      <w:bookmarkStart w:id="52" w:name="_Toc15058910"/>
      <w:bookmarkStart w:id="53" w:name="_Toc324404868"/>
      <w:bookmarkStart w:id="54" w:name="_Toc506107321"/>
      <w:r>
        <w:rPr>
          <w:rFonts w:hint="eastAsia" w:ascii="Times New Roman" w:hAnsi="Times New Roman" w:eastAsia="宋体" w:cs="Times New Roman"/>
          <w:color w:val="000000"/>
          <w:highlight w:val="none"/>
        </w:rPr>
        <w:t>由资格审查委员会（评标委员会）按资格审查办法前附表中资格审查必要合格条件评审表要求对投标人审查资料进行核验。</w:t>
      </w:r>
    </w:p>
    <w:p w14:paraId="729999CF">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5" w:name="_Toc95223396"/>
      <w:r>
        <w:rPr>
          <w:rFonts w:hint="eastAsia" w:ascii="Times New Roman" w:hAnsi="Times New Roman" w:eastAsia="宋体" w:cs="Times New Roman"/>
          <w:color w:val="000000"/>
          <w:highlight w:val="none"/>
        </w:rPr>
        <w:t>3.资格审查委员会和审查标准</w:t>
      </w:r>
      <w:bookmarkEnd w:id="51"/>
      <w:bookmarkEnd w:id="52"/>
      <w:bookmarkEnd w:id="53"/>
      <w:bookmarkEnd w:id="54"/>
      <w:bookmarkEnd w:id="55"/>
    </w:p>
    <w:p w14:paraId="79AF7F8E">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3.1资格审查由招标人依法组建的资格审查委员会（或评标委员会）负责。审查标准见资格审查办法前附表。</w:t>
      </w:r>
    </w:p>
    <w:p w14:paraId="611BC30D">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 xml:space="preserve">3.2由资格审查委员会（评标委员会）按资格审查办法前附表要求对投标人的审查资料进行核验。投标申请人有下列情形之一的，其资格审查为不合格： </w:t>
      </w:r>
    </w:p>
    <w:p w14:paraId="3B2A9096">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（1）未</w:t>
      </w:r>
      <w:r>
        <w:rPr>
          <w:rFonts w:hint="eastAsia" w:ascii="Times New Roman" w:hAnsi="Times New Roman" w:eastAsia="宋体" w:cs="Times New Roman"/>
          <w:color w:val="000000"/>
          <w:highlight w:val="none"/>
          <w:lang w:val="en-US" w:eastAsia="zh-CN"/>
        </w:rPr>
        <w:t>递交</w:t>
      </w:r>
      <w:r>
        <w:rPr>
          <w:rFonts w:hint="eastAsia" w:ascii="Times New Roman" w:hAnsi="Times New Roman" w:eastAsia="宋体" w:cs="Times New Roman"/>
          <w:color w:val="000000"/>
          <w:highlight w:val="none"/>
        </w:rPr>
        <w:t>标书或标书经审查不合格；</w:t>
      </w:r>
    </w:p>
    <w:p w14:paraId="01D5D04E">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6" w:name="_Toc324404869"/>
      <w:bookmarkStart w:id="57" w:name="_Toc60061494"/>
      <w:bookmarkStart w:id="58" w:name="_Toc95223397"/>
      <w:bookmarkStart w:id="59" w:name="_Toc506107322"/>
      <w:bookmarkStart w:id="60" w:name="_Toc15058911"/>
      <w:r>
        <w:rPr>
          <w:rFonts w:hint="eastAsia" w:ascii="Times New Roman" w:hAnsi="Times New Roman" w:eastAsia="宋体" w:cs="Times New Roman"/>
          <w:color w:val="000000"/>
          <w:highlight w:val="none"/>
        </w:rPr>
        <w:t>4.审查结果</w:t>
      </w:r>
      <w:bookmarkEnd w:id="56"/>
      <w:bookmarkEnd w:id="57"/>
      <w:bookmarkEnd w:id="58"/>
      <w:bookmarkEnd w:id="59"/>
      <w:bookmarkEnd w:id="60"/>
    </w:p>
    <w:p w14:paraId="39D59828">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只有通过资格审查的投标人才能进入下一步的评标程序。</w:t>
      </w:r>
    </w:p>
    <w:p w14:paraId="4004284B">
      <w:pPr>
        <w:adjustRightInd w:val="0"/>
        <w:snapToGrid w:val="0"/>
        <w:spacing w:line="560" w:lineRule="exact"/>
        <w:jc w:val="center"/>
        <w:rPr>
          <w:rFonts w:hint="eastAsia" w:ascii="宋体" w:hAnsi="宋体" w:eastAsia="宋体" w:cs="宋体"/>
          <w:b/>
          <w:bCs/>
          <w:color w:val="000000"/>
          <w:kern w:val="0"/>
          <w:sz w:val="28"/>
          <w:szCs w:val="28"/>
          <w:highlight w:val="none"/>
          <w:u w:color="000000"/>
          <w:lang w:val="en-US" w:eastAsia="zh-CN" w:bidi="ar"/>
        </w:rPr>
      </w:pPr>
    </w:p>
    <w:p w14:paraId="3F781600">
      <w:pPr>
        <w:adjustRightInd w:val="0"/>
        <w:snapToGrid w:val="0"/>
        <w:spacing w:line="560" w:lineRule="exact"/>
        <w:jc w:val="center"/>
        <w:outlineLvl w:val="0"/>
        <w:rPr>
          <w:rFonts w:hint="default" w:ascii="宋体" w:hAnsi="宋体" w:eastAsia="宋体" w:cs="宋体"/>
          <w:b/>
          <w:bCs/>
          <w:sz w:val="28"/>
          <w:szCs w:val="28"/>
          <w:highlight w:val="none"/>
          <w:lang w:val="en-US"/>
        </w:rPr>
      </w:pPr>
      <w:bookmarkStart w:id="61" w:name="_Toc12595"/>
      <w:r>
        <w:rPr>
          <w:rFonts w:hint="eastAsia" w:ascii="宋体" w:hAnsi="宋体" w:eastAsia="宋体" w:cs="宋体"/>
          <w:b/>
          <w:bCs/>
          <w:color w:val="000000"/>
          <w:kern w:val="0"/>
          <w:sz w:val="28"/>
          <w:szCs w:val="28"/>
          <w:highlight w:val="none"/>
          <w:u w:color="000000"/>
          <w:lang w:val="en-US" w:eastAsia="zh-CN" w:bidi="ar"/>
        </w:rPr>
        <w:t xml:space="preserve">第四章  </w:t>
      </w:r>
      <w:r>
        <w:rPr>
          <w:rFonts w:hint="eastAsia" w:ascii="宋体" w:hAnsi="宋体" w:eastAsia="宋体" w:cs="宋体"/>
          <w:b/>
          <w:bCs w:val="0"/>
          <w:color w:val="000000"/>
          <w:kern w:val="44"/>
          <w:sz w:val="28"/>
          <w:szCs w:val="28"/>
          <w:highlight w:val="none"/>
          <w:u w:color="000000"/>
          <w:lang w:val="en-US" w:eastAsia="zh-CN" w:bidi="ar"/>
        </w:rPr>
        <w:t>评标办法</w:t>
      </w:r>
      <w:bookmarkEnd w:id="61"/>
    </w:p>
    <w:p w14:paraId="01187AD4">
      <w:pPr>
        <w:pStyle w:val="8"/>
        <w:spacing w:line="400" w:lineRule="exact"/>
        <w:ind w:left="0" w:leftChars="0" w:firstLine="0" w:firstLineChars="0"/>
        <w:jc w:val="left"/>
        <w:rPr>
          <w:highlight w:val="none"/>
        </w:rPr>
      </w:pPr>
      <w:bookmarkStart w:id="62" w:name="_Toc23254"/>
      <w:bookmarkEnd w:id="62"/>
      <w:bookmarkStart w:id="63" w:name="_Toc78803392"/>
      <w:bookmarkStart w:id="64" w:name="_Toc15058922"/>
      <w:bookmarkStart w:id="65" w:name="_Toc13125"/>
      <w:bookmarkStart w:id="66" w:name="_Toc324404876"/>
      <w:bookmarkStart w:id="67" w:name="_Toc506107328"/>
      <w:bookmarkStart w:id="68" w:name="_Toc35424957"/>
      <w:bookmarkStart w:id="69" w:name="_Toc35425123"/>
      <w:bookmarkStart w:id="70" w:name="_Toc296602478"/>
      <w:bookmarkStart w:id="71" w:name="_Toc246996233"/>
      <w:bookmarkStart w:id="72" w:name="_Toc247085748"/>
      <w:bookmarkStart w:id="73" w:name="_Toc152042367"/>
      <w:bookmarkStart w:id="74" w:name="_Toc246996976"/>
      <w:bookmarkStart w:id="75" w:name="_Toc152045590"/>
      <w:bookmarkStart w:id="76" w:name="_Toc179632608"/>
      <w:bookmarkStart w:id="77" w:name="_Toc144974557"/>
      <w:r>
        <w:rPr>
          <w:rFonts w:hint="eastAsia"/>
          <w:highlight w:val="none"/>
        </w:rPr>
        <w:t>报价评审：</w:t>
      </w: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40E3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1D41D6F9">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bookmarkStart w:id="78" w:name="_Toc267320058"/>
            <w:bookmarkStart w:id="79" w:name="_Toc449028878"/>
            <w:bookmarkStart w:id="80" w:name="_Toc58430318"/>
            <w:bookmarkStart w:id="81" w:name="_Toc362983802"/>
            <w:r>
              <w:rPr>
                <w:rFonts w:hint="eastAsia" w:ascii="黑体" w:eastAsia="黑体" w:cs="黑体"/>
                <w:b/>
                <w:bCs/>
                <w:color w:val="000000"/>
                <w:szCs w:val="21"/>
                <w:highlight w:val="none"/>
              </w:rPr>
              <w:t>序号</w:t>
            </w:r>
          </w:p>
        </w:tc>
        <w:tc>
          <w:tcPr>
            <w:tcW w:w="4135" w:type="dxa"/>
            <w:gridSpan w:val="2"/>
            <w:vAlign w:val="center"/>
          </w:tcPr>
          <w:p w14:paraId="07661AE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审查因素</w:t>
            </w:r>
          </w:p>
        </w:tc>
        <w:tc>
          <w:tcPr>
            <w:tcW w:w="4173" w:type="dxa"/>
            <w:vAlign w:val="center"/>
          </w:tcPr>
          <w:p w14:paraId="0B07989A">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审查内容</w:t>
            </w:r>
          </w:p>
        </w:tc>
      </w:tr>
      <w:tr w14:paraId="5DC7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5567EA21">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1</w:t>
            </w:r>
          </w:p>
        </w:tc>
        <w:tc>
          <w:tcPr>
            <w:tcW w:w="1204" w:type="dxa"/>
            <w:vMerge w:val="restart"/>
            <w:vAlign w:val="center"/>
          </w:tcPr>
          <w:p w14:paraId="342D1477">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形式评审标准</w:t>
            </w:r>
          </w:p>
        </w:tc>
        <w:tc>
          <w:tcPr>
            <w:tcW w:w="2931" w:type="dxa"/>
            <w:vAlign w:val="center"/>
          </w:tcPr>
          <w:p w14:paraId="611D2E80">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投标函签字盖章</w:t>
            </w:r>
          </w:p>
        </w:tc>
        <w:tc>
          <w:tcPr>
            <w:tcW w:w="4173" w:type="dxa"/>
            <w:vAlign w:val="center"/>
          </w:tcPr>
          <w:p w14:paraId="3FF0F85A">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有投标人及其法定代表人签章。</w:t>
            </w:r>
          </w:p>
        </w:tc>
      </w:tr>
      <w:tr w14:paraId="345F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5AA0AFF2">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DAD331E">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50354C8B">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投标文件格式</w:t>
            </w:r>
          </w:p>
        </w:tc>
        <w:tc>
          <w:tcPr>
            <w:tcW w:w="4173" w:type="dxa"/>
            <w:vAlign w:val="center"/>
          </w:tcPr>
          <w:p w14:paraId="22A670A9">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符合“投标文件格式”的要求。</w:t>
            </w:r>
          </w:p>
        </w:tc>
      </w:tr>
      <w:tr w14:paraId="7423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26C045F7">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F9BCCE0">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737BE0C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投标文件签字盖章</w:t>
            </w:r>
          </w:p>
        </w:tc>
        <w:tc>
          <w:tcPr>
            <w:tcW w:w="4173" w:type="dxa"/>
            <w:vAlign w:val="center"/>
          </w:tcPr>
          <w:p w14:paraId="21014C32">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按投标文件格式要求签章。</w:t>
            </w:r>
          </w:p>
        </w:tc>
      </w:tr>
      <w:tr w14:paraId="6827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5D222210">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44426EDA">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4B1A489A">
            <w:pPr>
              <w:keepNext w:val="0"/>
              <w:keepLines w:val="0"/>
              <w:suppressLineNumbers w:val="0"/>
              <w:adjustRightInd w:val="0"/>
              <w:snapToGrid w:val="0"/>
              <w:spacing w:before="0" w:beforeAutospacing="0" w:after="0" w:afterAutospacing="0" w:line="400" w:lineRule="exact"/>
              <w:ind w:left="0" w:right="0"/>
              <w:rPr>
                <w:rFonts w:hint="default" w:ascii="宋体"/>
                <w:color w:val="000000"/>
                <w:szCs w:val="21"/>
                <w:highlight w:val="none"/>
              </w:rPr>
            </w:pPr>
            <w:r>
              <w:rPr>
                <w:rFonts w:hint="eastAsia" w:ascii="宋体" w:hAnsi="宋体" w:cs="宋体"/>
                <w:color w:val="000000"/>
                <w:szCs w:val="21"/>
                <w:highlight w:val="none"/>
              </w:rPr>
              <w:t>报价唯一</w:t>
            </w:r>
          </w:p>
        </w:tc>
        <w:tc>
          <w:tcPr>
            <w:tcW w:w="4173" w:type="dxa"/>
            <w:vAlign w:val="center"/>
          </w:tcPr>
          <w:p w14:paraId="00E326D6">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只能有一个报价。</w:t>
            </w:r>
          </w:p>
        </w:tc>
      </w:tr>
      <w:tr w14:paraId="176C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E056BD9">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2</w:t>
            </w:r>
          </w:p>
        </w:tc>
        <w:tc>
          <w:tcPr>
            <w:tcW w:w="1204" w:type="dxa"/>
            <w:vMerge w:val="restart"/>
            <w:vAlign w:val="center"/>
          </w:tcPr>
          <w:p w14:paraId="5F4B802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响应性评审标准</w:t>
            </w:r>
          </w:p>
        </w:tc>
        <w:tc>
          <w:tcPr>
            <w:tcW w:w="2931" w:type="dxa"/>
            <w:vAlign w:val="center"/>
          </w:tcPr>
          <w:p w14:paraId="2659409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服务期</w:t>
            </w:r>
          </w:p>
        </w:tc>
        <w:tc>
          <w:tcPr>
            <w:tcW w:w="4173" w:type="dxa"/>
            <w:vAlign w:val="center"/>
          </w:tcPr>
          <w:p w14:paraId="08C525FD">
            <w:pPr>
              <w:keepNext w:val="0"/>
              <w:keepLines w:val="0"/>
              <w:suppressLineNumbers w:val="0"/>
              <w:adjustRightInd w:val="0"/>
              <w:snapToGrid w:val="0"/>
              <w:spacing w:before="0" w:beforeAutospacing="0" w:after="0" w:afterAutospacing="0" w:line="400" w:lineRule="exact"/>
              <w:ind w:left="0" w:right="0"/>
              <w:rPr>
                <w:rFonts w:hint="default" w:ascii="宋体" w:cs="宋体"/>
                <w:color w:val="000000"/>
                <w:szCs w:val="21"/>
                <w:highlight w:val="none"/>
              </w:rPr>
            </w:pPr>
            <w:r>
              <w:rPr>
                <w:rFonts w:hint="eastAsia" w:ascii="宋体" w:hAnsi="宋体" w:cs="宋体"/>
                <w:color w:val="000000"/>
                <w:szCs w:val="21"/>
                <w:highlight w:val="none"/>
              </w:rPr>
              <w:t>符合投标须知前附表规定。</w:t>
            </w:r>
          </w:p>
        </w:tc>
      </w:tr>
      <w:tr w14:paraId="65199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1C98262D">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69641ED">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00291E73">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投标有效期</w:t>
            </w:r>
          </w:p>
        </w:tc>
        <w:tc>
          <w:tcPr>
            <w:tcW w:w="4173" w:type="dxa"/>
            <w:vAlign w:val="center"/>
          </w:tcPr>
          <w:p w14:paraId="52E109DE">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符合投标须知前附表规定。</w:t>
            </w:r>
          </w:p>
        </w:tc>
      </w:tr>
      <w:tr w14:paraId="3494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37EC06E4">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0A98496">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47A68D8B">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hAnsi="宋体" w:cs="宋体"/>
                <w:color w:val="000000"/>
                <w:szCs w:val="21"/>
                <w:highlight w:val="none"/>
              </w:rPr>
              <w:t>投标报价评审</w:t>
            </w:r>
          </w:p>
        </w:tc>
        <w:tc>
          <w:tcPr>
            <w:tcW w:w="4173" w:type="dxa"/>
            <w:vAlign w:val="center"/>
          </w:tcPr>
          <w:p w14:paraId="609D9FC9">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cs="宋体"/>
                <w:color w:val="000000"/>
                <w:spacing w:val="-6"/>
                <w:szCs w:val="21"/>
                <w:highlight w:val="none"/>
              </w:rPr>
            </w:pPr>
            <w:r>
              <w:rPr>
                <w:rFonts w:hint="eastAsia" w:ascii="宋体" w:hAnsi="宋体" w:cs="宋体"/>
                <w:color w:val="000000"/>
                <w:spacing w:val="-6"/>
                <w:szCs w:val="21"/>
                <w:highlight w:val="none"/>
                <w:lang w:val="en-US" w:eastAsia="zh-CN"/>
              </w:rPr>
              <w:t>1、</w:t>
            </w:r>
            <w:r>
              <w:rPr>
                <w:rFonts w:hint="eastAsia" w:ascii="宋体" w:hAnsi="宋体" w:cs="宋体"/>
                <w:color w:val="000000"/>
                <w:spacing w:val="-6"/>
                <w:szCs w:val="21"/>
                <w:highlight w:val="none"/>
              </w:rPr>
              <w:t>不得高于最高投标限价。</w:t>
            </w:r>
          </w:p>
          <w:p w14:paraId="7DECA149">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hAnsi="宋体" w:cs="宋体"/>
                <w:color w:val="auto"/>
                <w:kern w:val="2"/>
                <w:sz w:val="21"/>
                <w:szCs w:val="21"/>
                <w:highlight w:val="none"/>
                <w:lang w:val="en-US" w:eastAsia="zh-CN" w:bidi="ar-SA"/>
              </w:rPr>
              <w:t>2、</w:t>
            </w:r>
            <w:r>
              <w:rPr>
                <w:rFonts w:hint="eastAsia" w:hAnsi="宋体" w:cs="宋体"/>
                <w:color w:val="auto"/>
                <w:kern w:val="2"/>
                <w:sz w:val="21"/>
                <w:szCs w:val="21"/>
                <w:highlight w:val="yellow"/>
                <w:lang w:val="en-US" w:eastAsia="zh-CN" w:bidi="ar-SA"/>
              </w:rPr>
              <w:t>投标</w:t>
            </w:r>
            <w:r>
              <w:rPr>
                <w:rFonts w:hint="eastAsia" w:ascii="宋体" w:hAnsi="宋体" w:eastAsia="宋体" w:cs="宋体"/>
                <w:color w:val="auto"/>
                <w:kern w:val="2"/>
                <w:sz w:val="21"/>
                <w:szCs w:val="21"/>
                <w:highlight w:val="yellow"/>
                <w:lang w:val="en-US" w:eastAsia="zh-CN" w:bidi="ar-SA"/>
              </w:rPr>
              <w:t>报价评审时，各投标人的投标费用</w:t>
            </w:r>
            <w:r>
              <w:rPr>
                <w:rFonts w:hint="eastAsia" w:ascii="宋体" w:hAnsi="宋体" w:cs="宋体"/>
                <w:color w:val="auto"/>
                <w:kern w:val="2"/>
                <w:sz w:val="21"/>
                <w:szCs w:val="21"/>
                <w:highlight w:val="yellow"/>
                <w:lang w:val="en-US" w:eastAsia="zh-CN" w:bidi="ar-SA"/>
              </w:rPr>
              <w:t>（两项费用累加）</w:t>
            </w:r>
            <w:r>
              <w:rPr>
                <w:rFonts w:hint="eastAsia" w:ascii="宋体" w:hAnsi="宋体" w:eastAsia="宋体" w:cs="宋体"/>
                <w:color w:val="auto"/>
                <w:kern w:val="2"/>
                <w:sz w:val="21"/>
                <w:szCs w:val="21"/>
                <w:highlight w:val="yellow"/>
                <w:lang w:val="en-US" w:eastAsia="zh-CN" w:bidi="ar-SA"/>
              </w:rPr>
              <w:t>按换算后的投标报价（扣除其可抵扣的进项税后）</w:t>
            </w:r>
            <w:r>
              <w:rPr>
                <w:rFonts w:hint="eastAsia" w:ascii="宋体" w:hAnsi="宋体" w:cs="宋体"/>
                <w:color w:val="auto"/>
                <w:kern w:val="2"/>
                <w:sz w:val="21"/>
                <w:szCs w:val="21"/>
                <w:highlight w:val="yellow"/>
                <w:lang w:val="en-US" w:eastAsia="zh-CN" w:bidi="ar-SA"/>
              </w:rPr>
              <w:t>计算</w:t>
            </w:r>
            <w:r>
              <w:rPr>
                <w:rFonts w:hint="eastAsia" w:ascii="宋体" w:hAnsi="宋体" w:eastAsia="宋体" w:cs="宋体"/>
                <w:color w:val="auto"/>
                <w:kern w:val="2"/>
                <w:sz w:val="21"/>
                <w:szCs w:val="21"/>
                <w:highlight w:val="yellow"/>
                <w:lang w:val="en-US" w:eastAsia="zh-CN" w:bidi="ar-SA"/>
              </w:rPr>
              <w:t>，财产一切险暂按</w:t>
            </w:r>
            <w:r>
              <w:rPr>
                <w:rFonts w:hint="eastAsia" w:hAnsi="宋体" w:cs="宋体"/>
                <w:color w:val="auto"/>
                <w:kern w:val="2"/>
                <w:sz w:val="21"/>
                <w:szCs w:val="21"/>
                <w:highlight w:val="yellow"/>
                <w:lang w:val="en-US" w:eastAsia="zh-CN" w:bidi="ar-SA"/>
              </w:rPr>
              <w:t>800万</w:t>
            </w:r>
            <w:r>
              <w:rPr>
                <w:rFonts w:hint="eastAsia" w:ascii="宋体" w:hAnsi="宋体" w:eastAsia="宋体" w:cs="宋体"/>
                <w:color w:val="auto"/>
                <w:kern w:val="2"/>
                <w:sz w:val="21"/>
                <w:szCs w:val="21"/>
                <w:highlight w:val="yellow"/>
                <w:lang w:val="en-US" w:eastAsia="zh-CN" w:bidi="ar-SA"/>
              </w:rPr>
              <w:t>元计算</w:t>
            </w:r>
            <w:r>
              <w:rPr>
                <w:rFonts w:hint="eastAsia" w:ascii="宋体" w:hAnsi="宋体" w:cs="宋体"/>
                <w:color w:val="auto"/>
                <w:kern w:val="2"/>
                <w:sz w:val="21"/>
                <w:szCs w:val="21"/>
                <w:highlight w:val="yellow"/>
                <w:lang w:val="en-US" w:eastAsia="zh-CN" w:bidi="ar-SA"/>
              </w:rPr>
              <w:t>、在营充电站总枪数约650把</w:t>
            </w:r>
            <w:r>
              <w:rPr>
                <w:rFonts w:hint="eastAsia" w:ascii="宋体" w:hAnsi="宋体" w:eastAsia="宋体" w:cs="宋体"/>
                <w:color w:val="auto"/>
                <w:kern w:val="2"/>
                <w:sz w:val="21"/>
                <w:szCs w:val="21"/>
                <w:highlight w:val="yellow"/>
                <w:lang w:val="en-US" w:eastAsia="zh-CN" w:bidi="ar-SA"/>
              </w:rPr>
              <w:t>各投标人的费用投标报价。</w:t>
            </w:r>
          </w:p>
          <w:p w14:paraId="304E736F">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yellow"/>
                <w:lang w:val="en-US" w:eastAsia="zh-CN" w:bidi="ar-SA"/>
              </w:rPr>
              <w:t>例如，财产一切险投标费率为</w:t>
            </w:r>
            <w:r>
              <w:rPr>
                <w:rFonts w:hint="eastAsia" w:ascii="宋体" w:hAnsi="宋体" w:cs="宋体"/>
                <w:color w:val="auto"/>
                <w:kern w:val="2"/>
                <w:sz w:val="21"/>
                <w:szCs w:val="21"/>
                <w:highlight w:val="yellow"/>
                <w:lang w:val="en-US" w:eastAsia="zh-CN" w:bidi="ar-SA"/>
              </w:rPr>
              <w:t>1.5</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，第三者责任险（公众责任险）</w:t>
            </w:r>
            <w:r>
              <w:rPr>
                <w:rFonts w:hint="eastAsia" w:ascii="宋体" w:hAnsi="宋体" w:eastAsia="宋体" w:cs="宋体"/>
                <w:color w:val="auto"/>
                <w:kern w:val="2"/>
                <w:sz w:val="21"/>
                <w:szCs w:val="21"/>
                <w:highlight w:val="yellow"/>
                <w:lang w:val="en-US" w:eastAsia="zh-CN" w:bidi="ar-SA"/>
              </w:rPr>
              <w:t>投标</w:t>
            </w:r>
            <w:r>
              <w:rPr>
                <w:rFonts w:hint="eastAsia" w:ascii="宋体" w:hAnsi="宋体" w:cs="宋体"/>
                <w:color w:val="auto"/>
                <w:kern w:val="2"/>
                <w:sz w:val="21"/>
                <w:szCs w:val="21"/>
                <w:highlight w:val="yellow"/>
                <w:lang w:val="en-US" w:eastAsia="zh-CN" w:bidi="ar-SA"/>
              </w:rPr>
              <w:t>单价</w:t>
            </w:r>
            <w:r>
              <w:rPr>
                <w:rFonts w:hint="eastAsia" w:ascii="宋体" w:hAnsi="宋体" w:eastAsia="宋体" w:cs="宋体"/>
                <w:color w:val="auto"/>
                <w:kern w:val="2"/>
                <w:sz w:val="21"/>
                <w:szCs w:val="21"/>
                <w:highlight w:val="yellow"/>
                <w:lang w:val="en-US" w:eastAsia="zh-CN" w:bidi="ar-SA"/>
              </w:rPr>
              <w:t>为</w:t>
            </w:r>
            <w:r>
              <w:rPr>
                <w:rFonts w:hint="eastAsia" w:ascii="宋体" w:hAnsi="宋体" w:cs="宋体"/>
                <w:color w:val="auto"/>
                <w:kern w:val="2"/>
                <w:sz w:val="21"/>
                <w:szCs w:val="21"/>
                <w:highlight w:val="yellow"/>
                <w:lang w:val="en-US" w:eastAsia="zh-CN" w:bidi="ar-SA"/>
              </w:rPr>
              <w:t>200元</w:t>
            </w:r>
            <w:r>
              <w:rPr>
                <w:rFonts w:hint="eastAsia" w:ascii="宋体" w:hAnsi="宋体" w:eastAsia="宋体" w:cs="宋体"/>
                <w:color w:val="auto"/>
                <w:kern w:val="2"/>
                <w:sz w:val="21"/>
                <w:szCs w:val="21"/>
                <w:highlight w:val="yellow"/>
                <w:lang w:val="en-US" w:eastAsia="zh-CN" w:bidi="ar-SA"/>
              </w:rPr>
              <w:t>,可抵扣的进项</w:t>
            </w:r>
            <w:r>
              <w:rPr>
                <w:rFonts w:hint="eastAsia" w:hAnsi="宋体" w:cs="宋体"/>
                <w:color w:val="auto"/>
                <w:kern w:val="2"/>
                <w:sz w:val="21"/>
                <w:szCs w:val="21"/>
                <w:highlight w:val="yellow"/>
                <w:lang w:val="en-US" w:eastAsia="zh-CN" w:bidi="ar-SA"/>
              </w:rPr>
              <w:t>税率为6%，</w:t>
            </w:r>
            <w:r>
              <w:rPr>
                <w:rFonts w:hint="eastAsia" w:ascii="宋体" w:hAnsi="宋体" w:eastAsia="宋体" w:cs="宋体"/>
                <w:color w:val="auto"/>
                <w:kern w:val="2"/>
                <w:sz w:val="21"/>
                <w:szCs w:val="21"/>
                <w:highlight w:val="yellow"/>
                <w:lang w:val="en-US" w:eastAsia="zh-CN" w:bidi="ar-SA"/>
              </w:rPr>
              <w:t>则</w:t>
            </w:r>
            <w:r>
              <w:rPr>
                <w:rFonts w:hint="eastAsia" w:hAnsi="宋体" w:cs="宋体"/>
                <w:color w:val="auto"/>
                <w:kern w:val="2"/>
                <w:sz w:val="21"/>
                <w:szCs w:val="21"/>
                <w:highlight w:val="yellow"/>
                <w:lang w:val="en-US" w:eastAsia="zh-CN" w:bidi="ar-SA"/>
              </w:rPr>
              <w:t>其评审的</w:t>
            </w:r>
            <w:r>
              <w:rPr>
                <w:rFonts w:hint="eastAsia" w:ascii="宋体" w:hAnsi="宋体" w:eastAsia="宋体" w:cs="宋体"/>
                <w:color w:val="auto"/>
                <w:kern w:val="2"/>
                <w:sz w:val="21"/>
                <w:szCs w:val="21"/>
                <w:highlight w:val="yellow"/>
                <w:lang w:val="en-US" w:eastAsia="zh-CN" w:bidi="ar-SA"/>
              </w:rPr>
              <w:t>投标报价为</w:t>
            </w:r>
            <w:r>
              <w:rPr>
                <w:rFonts w:hint="eastAsia" w:hAnsi="宋体" w:cs="宋体"/>
                <w:color w:val="auto"/>
                <w:kern w:val="2"/>
                <w:sz w:val="21"/>
                <w:szCs w:val="21"/>
                <w:highlight w:val="yellow"/>
                <w:lang w:val="en-US" w:eastAsia="zh-CN" w:bidi="ar-SA"/>
              </w:rPr>
              <w:t>8000000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1.5</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/（1+6%）+200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650</w:t>
            </w:r>
            <w:r>
              <w:rPr>
                <w:rFonts w:hint="eastAsia" w:hAnsi="宋体" w:cs="宋体"/>
                <w:color w:val="auto"/>
                <w:kern w:val="2"/>
                <w:sz w:val="21"/>
                <w:szCs w:val="21"/>
                <w:highlight w:val="yellow"/>
                <w:lang w:val="en-US" w:eastAsia="zh-CN" w:bidi="ar-SA"/>
              </w:rPr>
              <w:t>/（1+6%）=133962.30</w:t>
            </w:r>
            <w:r>
              <w:rPr>
                <w:rFonts w:hint="eastAsia" w:ascii="宋体" w:hAnsi="宋体" w:eastAsia="宋体" w:cs="宋体"/>
                <w:color w:val="auto"/>
                <w:kern w:val="2"/>
                <w:sz w:val="21"/>
                <w:szCs w:val="21"/>
                <w:highlight w:val="yellow"/>
                <w:lang w:val="en-US" w:eastAsia="zh-CN" w:bidi="ar-SA"/>
              </w:rPr>
              <w:t>元。</w:t>
            </w:r>
          </w:p>
          <w:p w14:paraId="231A31AD">
            <w:pPr>
              <w:keepNext w:val="0"/>
              <w:keepLines w:val="0"/>
              <w:suppressLineNumbers w:val="0"/>
              <w:adjustRightInd w:val="0"/>
              <w:snapToGrid w:val="0"/>
              <w:spacing w:before="0" w:beforeAutospacing="0" w:after="0" w:afterAutospacing="0" w:line="400" w:lineRule="exact"/>
              <w:ind w:left="0" w:right="0"/>
              <w:rPr>
                <w:rFonts w:hint="default" w:ascii="宋体" w:hAnsi="宋体" w:eastAsia="宋体" w:cs="宋体"/>
                <w:color w:val="000000"/>
                <w:szCs w:val="21"/>
                <w:highlight w:val="none"/>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投标报价仅用于商务评分，财产一切险最终按中标费率、第三者责任险（公众责任险）按中标单价签订合同。</w:t>
            </w:r>
          </w:p>
        </w:tc>
      </w:tr>
      <w:tr w14:paraId="0B12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15666E9D">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3</w:t>
            </w:r>
          </w:p>
        </w:tc>
        <w:tc>
          <w:tcPr>
            <w:tcW w:w="1204" w:type="dxa"/>
            <w:vMerge w:val="restart"/>
            <w:vAlign w:val="center"/>
          </w:tcPr>
          <w:p w14:paraId="4FFFB051">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000000"/>
                <w:szCs w:val="21"/>
                <w:highlight w:val="none"/>
              </w:rPr>
            </w:pPr>
            <w:r>
              <w:rPr>
                <w:rFonts w:hint="eastAsia" w:ascii="宋体" w:hAnsi="宋体" w:cs="宋体"/>
                <w:color w:val="000000"/>
                <w:szCs w:val="21"/>
                <w:highlight w:val="none"/>
              </w:rPr>
              <w:t>详细评审标准</w:t>
            </w:r>
          </w:p>
          <w:p w14:paraId="282EC9C0">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2C213E2C">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cs="仿宋_GB2312"/>
                <w:color w:val="000000"/>
                <w:szCs w:val="21"/>
                <w:highlight w:val="none"/>
                <w:lang w:val="zh-CN"/>
              </w:rPr>
              <w:t>采购需求响应程度</w:t>
            </w:r>
          </w:p>
        </w:tc>
        <w:tc>
          <w:tcPr>
            <w:tcW w:w="4173" w:type="dxa"/>
            <w:vAlign w:val="center"/>
          </w:tcPr>
          <w:p w14:paraId="24257024">
            <w:pPr>
              <w:keepNext w:val="0"/>
              <w:keepLines w:val="0"/>
              <w:suppressLineNumbers w:val="0"/>
              <w:spacing w:before="0" w:beforeAutospacing="0" w:after="0" w:afterAutospacing="0" w:line="400" w:lineRule="exact"/>
              <w:ind w:left="0" w:right="0"/>
              <w:rPr>
                <w:rFonts w:hint="default" w:ascii="宋体" w:eastAsia="宋体" w:cs="仿宋_GB2312"/>
                <w:color w:val="000000"/>
                <w:szCs w:val="21"/>
                <w:highlight w:val="none"/>
                <w:lang w:val="zh-CN"/>
              </w:rPr>
            </w:pPr>
            <w:r>
              <w:rPr>
                <w:rFonts w:hint="eastAsia" w:ascii="宋体" w:cs="仿宋_GB2312"/>
                <w:color w:val="000000"/>
                <w:szCs w:val="21"/>
                <w:highlight w:val="none"/>
                <w:lang w:val="zh-CN"/>
              </w:rPr>
              <w:t>完全响应或优于</w:t>
            </w:r>
            <w:r>
              <w:rPr>
                <w:rFonts w:hint="eastAsia" w:ascii="宋体" w:cs="仿宋_GB2312"/>
                <w:color w:val="000000"/>
                <w:szCs w:val="21"/>
                <w:highlight w:val="none"/>
                <w:lang w:val="en-US" w:eastAsia="zh-CN"/>
              </w:rPr>
              <w:t>用户需求书</w:t>
            </w:r>
            <w:r>
              <w:rPr>
                <w:rFonts w:hint="eastAsia" w:ascii="宋体" w:cs="仿宋_GB2312"/>
                <w:color w:val="000000"/>
                <w:szCs w:val="21"/>
                <w:highlight w:val="none"/>
                <w:lang w:val="zh-CN"/>
              </w:rPr>
              <w:t>要求。</w:t>
            </w:r>
          </w:p>
        </w:tc>
      </w:tr>
      <w:tr w14:paraId="2C27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4CF78868">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p>
        </w:tc>
        <w:tc>
          <w:tcPr>
            <w:tcW w:w="1204" w:type="dxa"/>
            <w:vMerge w:val="continue"/>
            <w:vAlign w:val="center"/>
          </w:tcPr>
          <w:p w14:paraId="4F963E69">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52F82FF4">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商务条款响应程度</w:t>
            </w:r>
          </w:p>
        </w:tc>
        <w:tc>
          <w:tcPr>
            <w:tcW w:w="4173" w:type="dxa"/>
            <w:vAlign w:val="center"/>
          </w:tcPr>
          <w:p w14:paraId="25FEF1ED">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完全响应或优于招标文件要求。</w:t>
            </w:r>
          </w:p>
        </w:tc>
      </w:tr>
    </w:tbl>
    <w:p w14:paraId="1644631F">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1.评标方法</w:t>
      </w:r>
    </w:p>
    <w:p w14:paraId="0ECD62B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0AB81489">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w:t>
      </w:r>
      <w:r>
        <w:rPr>
          <w:rFonts w:hint="eastAsia" w:ascii="宋体" w:hAnsi="宋体" w:cs="宋体"/>
          <w:b/>
          <w:bCs/>
          <w:szCs w:val="21"/>
          <w:highlight w:val="none"/>
        </w:rPr>
        <w:t>评标委员会的职责</w:t>
      </w:r>
    </w:p>
    <w:p w14:paraId="271D32E3">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132DE6D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4C2EE307">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lang w:val="en-US" w:eastAsia="zh-CN"/>
        </w:rPr>
        <w:t>3.</w:t>
      </w:r>
      <w:r>
        <w:rPr>
          <w:rFonts w:hint="eastAsia" w:ascii="宋体" w:hAnsi="宋体" w:cs="宋体"/>
          <w:b/>
          <w:bCs/>
          <w:szCs w:val="21"/>
          <w:highlight w:val="none"/>
        </w:rPr>
        <w:t>评标程序</w:t>
      </w:r>
    </w:p>
    <w:p w14:paraId="397F74D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评标先做准备工作，再进行资格审查，然后进行投标文件评审。</w:t>
      </w:r>
    </w:p>
    <w:p w14:paraId="7B91A68F">
      <w:pPr>
        <w:spacing w:line="440" w:lineRule="exact"/>
        <w:ind w:firstLine="420" w:firstLineChars="200"/>
        <w:jc w:val="left"/>
        <w:outlineLvl w:val="2"/>
        <w:rPr>
          <w:rFonts w:hint="eastAsia" w:ascii="宋体" w:hAnsi="宋体" w:cs="宋体"/>
          <w:szCs w:val="21"/>
          <w:highlight w:val="none"/>
        </w:rPr>
      </w:pPr>
      <w:bookmarkStart w:id="82" w:name="_Toc95223402"/>
      <w:r>
        <w:rPr>
          <w:rFonts w:hint="eastAsia" w:ascii="宋体" w:hAnsi="宋体" w:cs="宋体"/>
          <w:szCs w:val="21"/>
          <w:highlight w:val="none"/>
        </w:rPr>
        <w:t>3.1评标准备工作</w:t>
      </w:r>
      <w:bookmarkEnd w:id="82"/>
    </w:p>
    <w:p w14:paraId="5E26582A">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评标委员会熟悉评标工作情况：</w:t>
      </w:r>
    </w:p>
    <w:p w14:paraId="345CBA8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（1）阅读由招标人或者其委</w:t>
      </w:r>
      <w:bookmarkStart w:id="83" w:name="_Toc60061499"/>
      <w:bookmarkStart w:id="84" w:name="_Toc15058916"/>
      <w:r>
        <w:rPr>
          <w:rFonts w:hint="eastAsia" w:ascii="宋体" w:hAnsi="宋体" w:cs="宋体"/>
          <w:szCs w:val="21"/>
          <w:highlight w:val="none"/>
        </w:rPr>
        <w:t>托的代理机构编</w:t>
      </w:r>
      <w:bookmarkEnd w:id="83"/>
      <w:bookmarkEnd w:id="84"/>
      <w:r>
        <w:rPr>
          <w:rFonts w:hint="eastAsia" w:ascii="宋体" w:hAnsi="宋体" w:cs="宋体"/>
          <w:szCs w:val="21"/>
          <w:highlight w:val="none"/>
        </w:rPr>
        <w:t>制的招标项目情况材料。</w:t>
      </w:r>
    </w:p>
    <w:p w14:paraId="2EDC831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166C5C2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7E7F4296">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（4）核对评标工作用表。</w:t>
      </w:r>
    </w:p>
    <w:p w14:paraId="4115997B">
      <w:pPr>
        <w:spacing w:line="440" w:lineRule="exact"/>
        <w:ind w:firstLine="420" w:firstLineChars="200"/>
        <w:jc w:val="left"/>
        <w:outlineLvl w:val="2"/>
        <w:rPr>
          <w:rFonts w:hint="eastAsia" w:ascii="宋体" w:hAnsi="宋体" w:cs="宋体"/>
          <w:szCs w:val="21"/>
          <w:highlight w:val="none"/>
        </w:rPr>
      </w:pPr>
      <w:bookmarkStart w:id="85" w:name="_Toc60061500"/>
      <w:bookmarkStart w:id="86" w:name="_Toc15058917"/>
      <w:r>
        <w:rPr>
          <w:rFonts w:hint="eastAsia" w:ascii="宋体" w:hAnsi="宋体" w:cs="宋体"/>
          <w:szCs w:val="21"/>
          <w:highlight w:val="none"/>
        </w:rPr>
        <w:t>3.2推荐中标候</w:t>
      </w:r>
      <w:bookmarkEnd w:id="85"/>
      <w:bookmarkEnd w:id="86"/>
      <w:r>
        <w:rPr>
          <w:rFonts w:hint="eastAsia" w:ascii="宋体" w:hAnsi="宋体" w:cs="宋体"/>
          <w:szCs w:val="21"/>
          <w:highlight w:val="none"/>
        </w:rPr>
        <w:t>选人</w:t>
      </w:r>
    </w:p>
    <w:p w14:paraId="21728970">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资格审查、</w:t>
      </w:r>
      <w:bookmarkStart w:id="87" w:name="_Toc15058918"/>
      <w:bookmarkStart w:id="88" w:name="_Toc60061501"/>
      <w:r>
        <w:rPr>
          <w:rFonts w:hint="eastAsia" w:ascii="宋体" w:hAnsi="宋体" w:cs="宋体"/>
          <w:szCs w:val="21"/>
          <w:highlight w:val="none"/>
        </w:rPr>
        <w:t>投标文件评审</w:t>
      </w:r>
      <w:bookmarkEnd w:id="87"/>
      <w:bookmarkEnd w:id="88"/>
      <w:r>
        <w:rPr>
          <w:rFonts w:hint="eastAsia" w:ascii="宋体" w:hAnsi="宋体" w:cs="宋体"/>
          <w:szCs w:val="21"/>
          <w:highlight w:val="none"/>
        </w:rPr>
        <w:t>后，推荐中标候选人，并标明排序。</w:t>
      </w:r>
    </w:p>
    <w:p w14:paraId="5E78CDBC">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89" w:name="_Toc95223405"/>
      <w:r>
        <w:rPr>
          <w:rFonts w:hint="eastAsia" w:ascii="宋体" w:hAnsi="宋体" w:cs="宋体"/>
          <w:b/>
          <w:bCs/>
          <w:szCs w:val="21"/>
          <w:highlight w:val="none"/>
          <w:lang w:val="en-US" w:eastAsia="zh-CN"/>
        </w:rPr>
        <w:t>4.</w:t>
      </w:r>
      <w:r>
        <w:rPr>
          <w:rFonts w:hint="eastAsia" w:ascii="宋体" w:hAnsi="宋体" w:cs="宋体"/>
          <w:b/>
          <w:bCs/>
          <w:szCs w:val="21"/>
          <w:highlight w:val="none"/>
        </w:rPr>
        <w:t>评审内容</w:t>
      </w:r>
      <w:bookmarkEnd w:id="89"/>
    </w:p>
    <w:p w14:paraId="35CCAA21">
      <w:pPr>
        <w:spacing w:line="440" w:lineRule="exact"/>
        <w:ind w:firstLine="420" w:firstLineChars="200"/>
        <w:jc w:val="left"/>
        <w:outlineLvl w:val="2"/>
        <w:rPr>
          <w:rFonts w:hint="eastAsia" w:ascii="宋体" w:hAnsi="宋体" w:cs="宋体"/>
          <w:szCs w:val="21"/>
          <w:highlight w:val="none"/>
        </w:rPr>
      </w:pPr>
      <w:bookmarkStart w:id="90" w:name="_Toc95223407"/>
      <w:r>
        <w:rPr>
          <w:rFonts w:hint="eastAsia" w:ascii="宋体" w:hAnsi="宋体" w:cs="宋体"/>
          <w:szCs w:val="21"/>
          <w:highlight w:val="none"/>
        </w:rPr>
        <w:t>4.1投标文件评审</w:t>
      </w:r>
      <w:bookmarkEnd w:id="90"/>
    </w:p>
    <w:p w14:paraId="2D2E7C66">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只有通过资格审查的投标才能够进入本阶段评审。</w:t>
      </w:r>
    </w:p>
    <w:p w14:paraId="02AD33E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4.1.1</w:t>
      </w:r>
      <w:bookmarkStart w:id="91" w:name="_Toc15058921"/>
      <w:bookmarkStart w:id="92" w:name="_Toc60061504"/>
      <w:r>
        <w:rPr>
          <w:rFonts w:hint="eastAsia" w:ascii="宋体" w:hAnsi="宋体" w:cs="宋体"/>
          <w:szCs w:val="21"/>
          <w:highlight w:val="none"/>
        </w:rPr>
        <w:t>形式性评审标准：</w:t>
      </w:r>
      <w:bookmarkEnd w:id="91"/>
      <w:bookmarkEnd w:id="92"/>
      <w:r>
        <w:rPr>
          <w:rFonts w:hint="eastAsia" w:ascii="宋体" w:hAnsi="宋体" w:cs="宋体"/>
          <w:szCs w:val="21"/>
          <w:highlight w:val="none"/>
        </w:rPr>
        <w:t>见报价评审表。</w:t>
      </w:r>
    </w:p>
    <w:p w14:paraId="26BA192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4.1.2响应性评审标准：见报价评审表。</w:t>
      </w:r>
    </w:p>
    <w:p w14:paraId="3955744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评标委员会依据上述标准对投标文件进行初步评审。有一项不符合评审标准的，作无效投标处理。</w:t>
      </w:r>
    </w:p>
    <w:p w14:paraId="1D6EC8E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4.1.3详细评审标准：见报价评审表。</w:t>
      </w:r>
    </w:p>
    <w:bookmarkEnd w:id="78"/>
    <w:bookmarkEnd w:id="79"/>
    <w:bookmarkEnd w:id="80"/>
    <w:bookmarkEnd w:id="81"/>
    <w:p w14:paraId="5B382C14">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5.无效投标条款</w:t>
      </w:r>
      <w:bookmarkEnd w:id="63"/>
      <w:bookmarkEnd w:id="64"/>
      <w:bookmarkEnd w:id="65"/>
      <w:bookmarkEnd w:id="66"/>
      <w:bookmarkEnd w:id="67"/>
      <w:bookmarkEnd w:id="68"/>
      <w:bookmarkEnd w:id="69"/>
    </w:p>
    <w:p w14:paraId="172E30B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5.1投标人存在下列情形的招标人将拒收投标文件：</w:t>
      </w:r>
    </w:p>
    <w:p w14:paraId="6B8CD63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（1）未在投标截止时间前通过</w:t>
      </w:r>
      <w:r>
        <w:rPr>
          <w:rFonts w:hint="eastAsia" w:ascii="宋体" w:hAnsi="宋体" w:cs="宋体"/>
          <w:szCs w:val="21"/>
          <w:highlight w:val="none"/>
          <w:lang w:val="en-US" w:eastAsia="zh-CN"/>
        </w:rPr>
        <w:t>邮箱</w:t>
      </w:r>
      <w:r>
        <w:rPr>
          <w:rFonts w:hint="eastAsia" w:ascii="宋体" w:hAnsi="宋体" w:cs="宋体"/>
          <w:szCs w:val="21"/>
          <w:highlight w:val="none"/>
        </w:rPr>
        <w:t>递交有效电子投标文件的，投标将被拒绝。</w:t>
      </w:r>
    </w:p>
    <w:p w14:paraId="3D75E08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5.2由资格审查委员会（评标委员会）按资格审查办法前附表要求对投标人审查资料的第二章《资格审查办法》进行核验。投标申请人有下列情形之一的，其资格审查为不合格：</w:t>
      </w:r>
    </w:p>
    <w:p w14:paraId="0828735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（1）未上传电子标书或电子标书经审查不合格；</w:t>
      </w:r>
    </w:p>
    <w:p w14:paraId="38D7DD2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）法律、法规规定的其他情形。</w:t>
      </w:r>
    </w:p>
    <w:p w14:paraId="273FD90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5.3投标人有下列情形的，经评审后其投标作无效投标处理无效投标：</w:t>
      </w:r>
    </w:p>
    <w:p w14:paraId="0F92EDA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5.3.1商标评审</w:t>
      </w:r>
    </w:p>
    <w:p w14:paraId="4805A59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(1)评标委员会依据《商务标评审表》进行形式性评审和响应性评审。有一项不符合评审标准的，做无效投标处理；</w:t>
      </w:r>
    </w:p>
    <w:p w14:paraId="53A89F2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（2）商务标详细评审标准中有任何一项不能通过评审的，作无效投标处理。</w:t>
      </w:r>
    </w:p>
    <w:p w14:paraId="56098D3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5.4其他无效投标情况：</w:t>
      </w:r>
    </w:p>
    <w:p w14:paraId="0833FB0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6120C86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B84BB3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）投标人有串通投标、弄虚作假、行贿等违法行为。</w:t>
      </w:r>
    </w:p>
    <w:p w14:paraId="08221F8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）投标文件没有对招标文件的实质性要求和条件作出响应。</w:t>
      </w:r>
    </w:p>
    <w:p w14:paraId="2021F64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）未按规定的格式填写导致实质性内容不全以及实质上不响应，或者关键字迹模糊、无法辨认；经公共资源交易监督部门核准的。</w:t>
      </w:r>
    </w:p>
    <w:p w14:paraId="155451F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）同一投标人提交两个以上不同的投标文件或者投标报价，但招标文件规定提交备选投标的除外。</w:t>
      </w:r>
    </w:p>
    <w:p w14:paraId="5B648E4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）投标文件中存在招标人不能接受的其他实质性条件。</w:t>
      </w:r>
    </w:p>
    <w:p w14:paraId="78AFD19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）投标文件中填报的拟任项目负责人与资格审查通过的项目负责人前后不一致的。</w:t>
      </w:r>
    </w:p>
    <w:p w14:paraId="472B78E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9</w:t>
      </w:r>
      <w:r>
        <w:rPr>
          <w:rFonts w:hint="eastAsia" w:ascii="宋体" w:hAnsi="宋体" w:cs="宋体"/>
          <w:szCs w:val="21"/>
          <w:highlight w:val="none"/>
        </w:rPr>
        <w:t>）投标人拒不按照要求对投标文件进行澄清、说明、补正的，或评标委员会根据招标文件的规定对招标文件的计算错误进行修正后，投标人不接受修正的投标报价的。</w:t>
      </w:r>
    </w:p>
    <w:p w14:paraId="0C45C50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）投标人单方面出现其他投标人材料。</w:t>
      </w:r>
    </w:p>
    <w:p w14:paraId="3E63732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）法律、法规规定的其他情形。</w:t>
      </w:r>
    </w:p>
    <w:p w14:paraId="0B135DEF">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93" w:name="_Toc78803393"/>
      <w:bookmarkStart w:id="94" w:name="_Toc35424958"/>
      <w:bookmarkStart w:id="95" w:name="_Toc506107329"/>
      <w:bookmarkStart w:id="96" w:name="_Toc27846"/>
      <w:bookmarkStart w:id="97" w:name="_Toc35425124"/>
      <w:bookmarkStart w:id="98" w:name="_Toc324404877"/>
      <w:bookmarkStart w:id="99" w:name="_Toc15058923"/>
      <w:r>
        <w:rPr>
          <w:rFonts w:hint="eastAsia" w:ascii="宋体" w:hAnsi="宋体" w:cs="宋体"/>
          <w:b/>
          <w:bCs/>
          <w:szCs w:val="21"/>
          <w:highlight w:val="none"/>
        </w:rPr>
        <w:t>6.投标文件的澄清和补正</w:t>
      </w:r>
      <w:bookmarkEnd w:id="93"/>
      <w:bookmarkEnd w:id="94"/>
      <w:bookmarkEnd w:id="95"/>
      <w:bookmarkEnd w:id="96"/>
      <w:bookmarkEnd w:id="97"/>
      <w:bookmarkEnd w:id="98"/>
      <w:bookmarkEnd w:id="99"/>
    </w:p>
    <w:p w14:paraId="56BE787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37C4948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6.2澄清、说明和补正不得改变投标文件的实质性内容（算术性错误修正的除外）。投标人的书面澄清、说明和补正属于投标文件的组成部分。</w:t>
      </w:r>
    </w:p>
    <w:p w14:paraId="252E753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6.3评标委员会对投标人提交的澄清、说明和补正有疑问的，可以要求投标人进一步澄清、说明或补正、直至满足评标委员会的要求。</w:t>
      </w:r>
    </w:p>
    <w:p w14:paraId="40F9435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按照投标文件规定进行澄清、补正后的投标报价经投标人的法定代表人或其委托代理人确认后即为该投标人的最终投标报价。投标人一旦中标，此报价即为中标价。</w:t>
      </w:r>
    </w:p>
    <w:p w14:paraId="6936305F">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0" w:name="_Toc35425126"/>
      <w:bookmarkStart w:id="101" w:name="_Toc324404879"/>
      <w:bookmarkStart w:id="102" w:name="_Toc22863"/>
      <w:bookmarkStart w:id="103" w:name="_Toc35424960"/>
      <w:bookmarkStart w:id="104" w:name="_Toc506107331"/>
      <w:bookmarkStart w:id="105" w:name="_Toc15058925"/>
      <w:bookmarkStart w:id="106" w:name="_Toc78803395"/>
      <w:r>
        <w:rPr>
          <w:rFonts w:hint="eastAsia" w:ascii="宋体" w:hAnsi="宋体" w:cs="宋体"/>
          <w:b/>
          <w:bCs/>
          <w:szCs w:val="21"/>
          <w:highlight w:val="none"/>
          <w:lang w:val="en-US" w:eastAsia="zh-CN"/>
        </w:rPr>
        <w:t>7</w:t>
      </w:r>
      <w:r>
        <w:rPr>
          <w:rFonts w:hint="eastAsia" w:ascii="宋体" w:hAnsi="宋体" w:cs="宋体"/>
          <w:b/>
          <w:bCs/>
          <w:szCs w:val="21"/>
          <w:highlight w:val="none"/>
        </w:rPr>
        <w:t>.评审结果</w:t>
      </w:r>
      <w:bookmarkEnd w:id="100"/>
      <w:bookmarkEnd w:id="101"/>
      <w:bookmarkEnd w:id="102"/>
      <w:bookmarkEnd w:id="103"/>
      <w:bookmarkEnd w:id="104"/>
      <w:bookmarkEnd w:id="105"/>
      <w:bookmarkEnd w:id="106"/>
    </w:p>
    <w:p w14:paraId="3E860B9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.1评标委员会对满足招标文件实质性要求的投标文件，最终按投标报价</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4056F2D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.2评标委员会完成评标后，应当向招标人提交书面评标报告。评标报告应当如实记载以下内容：</w:t>
      </w:r>
    </w:p>
    <w:p w14:paraId="0835595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（1）基本情况和数据表。</w:t>
      </w:r>
    </w:p>
    <w:p w14:paraId="6056580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（2）评标委员会成员名单。</w:t>
      </w:r>
    </w:p>
    <w:p w14:paraId="2DED27F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（3）开标记录。</w:t>
      </w:r>
    </w:p>
    <w:p w14:paraId="4C2D416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（4）符合要求的投标人一览表。</w:t>
      </w:r>
    </w:p>
    <w:p w14:paraId="7B2C861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（5）废标情况说明。</w:t>
      </w:r>
    </w:p>
    <w:p w14:paraId="48CA7F2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（6）评标标准、评标方法或者评标因素。</w:t>
      </w:r>
    </w:p>
    <w:p w14:paraId="48EFC41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（7）经评审的价格一览表。</w:t>
      </w:r>
    </w:p>
    <w:p w14:paraId="6D0C98D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（8）经评审的投标人排序。</w:t>
      </w:r>
    </w:p>
    <w:p w14:paraId="5D3E9E9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（9）推荐的中标候选人名单与签订合同前要处理的事宜。</w:t>
      </w:r>
    </w:p>
    <w:p w14:paraId="7496604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067D9A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28C844A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6498ED7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0770E11E">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7" w:name="_Toc324404880"/>
      <w:bookmarkStart w:id="108" w:name="_Toc35424961"/>
      <w:bookmarkStart w:id="109" w:name="_Toc78803396"/>
      <w:bookmarkStart w:id="110" w:name="_Toc506107332"/>
      <w:bookmarkStart w:id="111" w:name="_Toc35425127"/>
      <w:bookmarkStart w:id="112" w:name="_Toc15058926"/>
      <w:bookmarkStart w:id="113" w:name="_Toc1576"/>
      <w:r>
        <w:rPr>
          <w:rFonts w:hint="eastAsia" w:ascii="宋体" w:hAnsi="宋体" w:cs="宋体"/>
          <w:b/>
          <w:bCs/>
          <w:szCs w:val="21"/>
          <w:highlight w:val="none"/>
        </w:rPr>
        <w:t>9.其他</w:t>
      </w:r>
      <w:bookmarkEnd w:id="107"/>
      <w:bookmarkEnd w:id="108"/>
      <w:bookmarkEnd w:id="109"/>
      <w:bookmarkEnd w:id="110"/>
      <w:bookmarkEnd w:id="111"/>
      <w:bookmarkEnd w:id="112"/>
      <w:bookmarkEnd w:id="113"/>
    </w:p>
    <w:p w14:paraId="757E8BDF">
      <w:pPr>
        <w:spacing w:line="440" w:lineRule="exact"/>
        <w:ind w:firstLine="420" w:firstLineChars="200"/>
        <w:jc w:val="left"/>
        <w:rPr>
          <w:highlight w:val="none"/>
        </w:rPr>
      </w:pPr>
      <w:r>
        <w:rPr>
          <w:rFonts w:hint="eastAsia" w:ascii="宋体" w:hAnsi="宋体" w:cs="宋体"/>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417623601"/>
      <w:bookmarkStart w:id="115" w:name="_Toc144974577"/>
      <w:bookmarkStart w:id="116" w:name="_Toc152042387"/>
      <w:bookmarkStart w:id="117" w:name="_Toc247085767"/>
      <w:bookmarkStart w:id="118" w:name="_Toc246996252"/>
      <w:bookmarkStart w:id="119" w:name="_Toc152045609"/>
      <w:bookmarkStart w:id="120" w:name="_Toc324404881"/>
      <w:bookmarkStart w:id="121" w:name="_Toc246996995"/>
      <w:bookmarkStart w:id="122" w:name="_Toc179632627"/>
    </w:p>
    <w:bookmarkEnd w:id="114"/>
    <w:bookmarkEnd w:id="115"/>
    <w:bookmarkEnd w:id="116"/>
    <w:bookmarkEnd w:id="117"/>
    <w:bookmarkEnd w:id="118"/>
    <w:bookmarkEnd w:id="119"/>
    <w:bookmarkEnd w:id="120"/>
    <w:bookmarkEnd w:id="121"/>
    <w:bookmarkEnd w:id="122"/>
    <w:p w14:paraId="42CFCC67">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highlight w:val="none"/>
          <w:lang w:eastAsia="zh-CN"/>
        </w:rPr>
      </w:pPr>
      <w:r>
        <w:rPr>
          <w:rFonts w:hint="eastAsia" w:ascii="宋体" w:hAnsi="宋体" w:eastAsia="宋体" w:cs="Times New Roman"/>
          <w:b/>
          <w:bCs/>
          <w:color w:val="000000"/>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401D3AF4">
      <w:pPr>
        <w:snapToGrid w:val="0"/>
        <w:spacing w:line="480" w:lineRule="exact"/>
        <w:ind w:firstLine="422" w:firstLineChars="200"/>
        <w:outlineLvl w:val="1"/>
        <w:rPr>
          <w:rFonts w:hint="eastAsia" w:ascii="宋体" w:hAnsi="宋体" w:eastAsia="宋体" w:cs="宋体"/>
          <w:b/>
          <w:bCs/>
          <w:color w:val="000000"/>
          <w:sz w:val="21"/>
          <w:szCs w:val="21"/>
          <w:highlight w:val="none"/>
        </w:rPr>
      </w:pPr>
      <w:bookmarkStart w:id="124" w:name="_Toc21484"/>
      <w:r>
        <w:rPr>
          <w:rFonts w:hint="eastAsia" w:ascii="宋体" w:hAnsi="宋体" w:eastAsia="宋体" w:cs="宋体"/>
          <w:b/>
          <w:bCs/>
          <w:color w:val="000000"/>
          <w:sz w:val="21"/>
          <w:szCs w:val="21"/>
          <w:highlight w:val="none"/>
        </w:rPr>
        <w:t>一、项目概况</w:t>
      </w:r>
    </w:p>
    <w:p w14:paraId="6EDACDA9">
      <w:pPr>
        <w:widowControl/>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2024年度在营充电桩保险即将到期，为强化充电桩安全管理，合理转移经营风险，拟对2025年度在营电动汽车充电桩进行保险投保。</w:t>
      </w:r>
    </w:p>
    <w:p w14:paraId="2BF351B7">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二、招标内容</w:t>
      </w:r>
    </w:p>
    <w:p w14:paraId="6BFFF30F">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（一）财产一切险</w:t>
      </w:r>
    </w:p>
    <w:p w14:paraId="317EC2C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保标的为2025年度在营充电场站设备，按照场站设备资产原值投保（不含高压部分，暂定2025年在营充电站总资产约800万，现阶段在营场站总资产约680万，具体以实际情况为准）。保险责任范围含由于自然灾害或意外事故造成标的损失，以及由此产生的必要费用。</w:t>
      </w:r>
    </w:p>
    <w:p w14:paraId="6F866139">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2、报价方式采取费率报价。</w:t>
      </w:r>
    </w:p>
    <w:p w14:paraId="1937347D">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赔付要求：保险赔付按出险时市场评估价值理赔。特种风险（台风、暴风、暴雨、洪水、火灾）事故，每次事故绝对免赔额2万或损失金额的10%，两者以高者为准。其他风险事故每次事故绝对免赔额2千元或损失金额的5%，两者以高者为准（每次事故：指不论一次事故或一个事件引起的一系列事故）。投标人可以不低于招标人要求的免赔条件。</w:t>
      </w:r>
    </w:p>
    <w:p w14:paraId="1BBB913F">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4、保险责任：由于自然灾害或意外事故造成标的损失，如火灾、雷击、暴雨、洪水、无法查找到责任人的损失，以及由此产生的必要费用。</w:t>
      </w:r>
    </w:p>
    <w:p w14:paraId="3224E8A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5、保险期间：一年。</w:t>
      </w:r>
    </w:p>
    <w:p w14:paraId="5C09194B">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（二）第三者责任险（公众责任险）</w:t>
      </w:r>
    </w:p>
    <w:p w14:paraId="6A26AB35">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保标的为2025年度在营充电场站，按照充电枪端口数量投保（暂定2025年在营充电站总枪数约650把，现阶段投保枪数约518把，具体以实际情况为准），保险责任范围含由于充电桩引发的意外事故，造成第三者的人身伤亡或者财产损失。</w:t>
      </w:r>
    </w:p>
    <w:p w14:paraId="11343AAB">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2、报价方式采用单枪端口报价，以扣除可抵扣进项税后的最低价确定中标单位，单枪端口最高限价200元/把（含税）。</w:t>
      </w:r>
    </w:p>
    <w:p w14:paraId="19FCA10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保险责任：在我司生产经营场所范围内，发生生产安全事故导致我司从业人员遭受人身伤害、第三者的人身遭受伤害或财产损失，如充电过程中造成人员伤亡或车辆损失、行人在充电站区域内发生意外触电，以及由此产生的必要费用。</w:t>
      </w:r>
    </w:p>
    <w:p w14:paraId="45B7823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4、赔付要求：以下限额均为最低要求，保险方案中的赔偿限额不得低于该标准。</w:t>
      </w:r>
    </w:p>
    <w:p w14:paraId="01205710">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①第三者人身死亡伤残、财产损失赔偿限额：500万元；</w:t>
      </w:r>
    </w:p>
    <w:p w14:paraId="3DC6EEB8">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②每次第三者人身死亡伤残、财产损失赔偿限额：300万元；</w:t>
      </w:r>
    </w:p>
    <w:p w14:paraId="4D8DB6D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③每次第三者每人人身死亡伤残、医疗费用赔偿限额：100万元；</w:t>
      </w:r>
    </w:p>
    <w:p w14:paraId="279F3C07">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④每次第三者财产赔偿限额：50万元。 </w:t>
      </w:r>
    </w:p>
    <w:p w14:paraId="4AD2076D">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⑤免赔额：每次事故财产绝对免赔额：1000元或损失金额的5%，以高者为准。每次事故人身伤亡无免赔，医疗费用绝对免赔额100元。</w:t>
      </w:r>
    </w:p>
    <w:p w14:paraId="32E1DF28">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5、保险期间：一年。</w:t>
      </w:r>
    </w:p>
    <w:p w14:paraId="02BB2072">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三、相关工作要求</w:t>
      </w:r>
    </w:p>
    <w:p w14:paraId="0AE63E73">
      <w:pPr>
        <w:spacing w:line="480" w:lineRule="exact"/>
        <w:ind w:firstLine="420" w:firstLineChars="200"/>
        <w:outlineLvl w:val="2"/>
        <w:rPr>
          <w:rFonts w:hint="eastAsia" w:ascii="宋体" w:hAnsi="宋体" w:eastAsia="宋体" w:cs="宋体"/>
          <w:sz w:val="21"/>
          <w:szCs w:val="21"/>
          <w:highlight w:val="none"/>
        </w:rPr>
      </w:pPr>
      <w:r>
        <w:rPr>
          <w:rFonts w:hint="eastAsia" w:ascii="宋体" w:hAnsi="宋体" w:eastAsia="宋体" w:cs="宋体"/>
          <w:sz w:val="21"/>
          <w:szCs w:val="21"/>
          <w:highlight w:val="none"/>
        </w:rPr>
        <w:t>（一）项目服务小组</w:t>
      </w:r>
    </w:p>
    <w:p w14:paraId="09F438E2">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582424DA">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1.2 出险后的现场查勘定损</w:t>
      </w:r>
    </w:p>
    <w:p w14:paraId="0A19FC42">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接到被保险人的报案通知后，保险公司的指定专门人员应在45分钟内务必赶到事故现场进行查勘定损，否则保险公司应认同被保险人提供的现场材料及其他证明。</w:t>
      </w:r>
    </w:p>
    <w:p w14:paraId="59C18FBB">
      <w:pPr>
        <w:spacing w:line="480" w:lineRule="exact"/>
        <w:ind w:firstLine="420" w:firstLineChars="200"/>
        <w:outlineLvl w:val="2"/>
        <w:rPr>
          <w:rFonts w:hint="eastAsia" w:ascii="宋体" w:hAnsi="宋体" w:eastAsia="宋体" w:cs="宋体"/>
          <w:sz w:val="21"/>
          <w:szCs w:val="21"/>
          <w:highlight w:val="none"/>
        </w:rPr>
      </w:pPr>
      <w:bookmarkStart w:id="125" w:name="_Hlk48060990"/>
      <w:r>
        <w:rPr>
          <w:rFonts w:hint="eastAsia" w:ascii="宋体" w:hAnsi="宋体" w:eastAsia="宋体" w:cs="宋体"/>
          <w:sz w:val="21"/>
          <w:szCs w:val="21"/>
          <w:highlight w:val="none"/>
        </w:rPr>
        <w:t>（二）理赔服务</w:t>
      </w:r>
    </w:p>
    <w:p w14:paraId="3433EC9E">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2.1针对一般赔案，中标人实行专人负责制，简化理赔资料和理赔流程，提高理赔效率。在满足理赔审核的需求前提下，精简索赔单证，快速处理赔案。</w:t>
      </w:r>
    </w:p>
    <w:p w14:paraId="4A82F8D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2.2针对损失重大或社会影响较大的重大赔案，中标人应从接报案开始全程参与、协助招标人整理索赔资料、协调三者纠纷等，直至案件结案。</w:t>
      </w:r>
      <w:bookmarkEnd w:id="125"/>
    </w:p>
    <w:p w14:paraId="6F906C80">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四、其他要求</w:t>
      </w:r>
    </w:p>
    <w:p w14:paraId="67E2161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1、投标人须在滁州市设有分支机构，中标后须在滁州市所属分支机构出具保单。</w:t>
      </w:r>
    </w:p>
    <w:p w14:paraId="64212E5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2、投标应按保险法规定，使用经中国银保监会审批或备案的保险条款和费率进行测算报价。</w:t>
      </w:r>
    </w:p>
    <w:p w14:paraId="28A2E57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3、投标人须自备交通工具，保障承保项目的日常风险管理工作及应急工作。</w:t>
      </w:r>
    </w:p>
    <w:p w14:paraId="589F1225">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4、为保证项目总体再保险临分安排的专业质量，中标人应接受项目保险经纪人的统一安排。</w:t>
      </w:r>
    </w:p>
    <w:p w14:paraId="37143FB5">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43356920">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42C4D9B3">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02E51ED1">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both"/>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（合同条款及格式仅供参考，具体合同以双方签订为准）</w:t>
      </w:r>
    </w:p>
    <w:p w14:paraId="64739F8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b/>
          <w:kern w:val="0"/>
          <w:sz w:val="21"/>
          <w:szCs w:val="21"/>
          <w:highlight w:val="none"/>
        </w:rPr>
        <w:t>投保人（甲方）：</w:t>
      </w:r>
    </w:p>
    <w:p w14:paraId="1605CD0B">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保险人（乙方）：</w:t>
      </w:r>
    </w:p>
    <w:p w14:paraId="46B65CD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依照《中华人民共和国民法典》及其他有关法律、法规、规章、制度，遵循平等、自愿、公平和诚实信用的原则，各方经协商一致，订立本合同协议书。</w:t>
      </w:r>
    </w:p>
    <w:p w14:paraId="124D0BB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7" w:name="_Toc384814797"/>
      <w:r>
        <w:rPr>
          <w:rFonts w:hint="eastAsia" w:ascii="宋体" w:hAnsi="宋体" w:eastAsia="宋体" w:cs="宋体"/>
          <w:b/>
          <w:kern w:val="0"/>
          <w:sz w:val="21"/>
          <w:szCs w:val="21"/>
          <w:highlight w:val="none"/>
        </w:rPr>
        <w:t>一、</w:t>
      </w:r>
      <w:r>
        <w:rPr>
          <w:rFonts w:hint="eastAsia" w:ascii="宋体" w:hAnsi="宋体" w:eastAsia="宋体" w:cs="宋体"/>
          <w:b/>
          <w:kern w:val="0"/>
          <w:sz w:val="21"/>
          <w:szCs w:val="21"/>
          <w:highlight w:val="none"/>
          <w:lang w:val="en-US" w:eastAsia="zh-CN"/>
        </w:rPr>
        <w:t>项目</w:t>
      </w:r>
      <w:r>
        <w:rPr>
          <w:rFonts w:hint="eastAsia" w:ascii="宋体" w:hAnsi="宋体" w:eastAsia="宋体" w:cs="宋体"/>
          <w:b/>
          <w:kern w:val="0"/>
          <w:sz w:val="21"/>
          <w:szCs w:val="21"/>
          <w:highlight w:val="none"/>
        </w:rPr>
        <w:t>概况</w:t>
      </w:r>
      <w:bookmarkEnd w:id="127"/>
    </w:p>
    <w:p w14:paraId="4C37214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bookmarkStart w:id="128" w:name="_Toc384814798"/>
      <w:r>
        <w:rPr>
          <w:rFonts w:hint="eastAsia" w:ascii="宋体" w:hAnsi="宋体" w:eastAsia="宋体" w:cs="宋体"/>
          <w:kern w:val="0"/>
          <w:sz w:val="21"/>
          <w:szCs w:val="21"/>
          <w:highlight w:val="none"/>
        </w:rPr>
        <w:t>2024年度在营充电桩保险即将到期，为强化充电桩安全管理，合理转移经营风险，拟对2025年度在营电动汽车充电桩进行保险投保。</w:t>
      </w:r>
    </w:p>
    <w:p w14:paraId="61E4C89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二、工程保险范围</w:t>
      </w:r>
      <w:bookmarkEnd w:id="128"/>
    </w:p>
    <w:p w14:paraId="3AF7695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工程保险范围：</w:t>
      </w:r>
      <w:r>
        <w:rPr>
          <w:rFonts w:hint="eastAsia" w:ascii="宋体" w:hAnsi="宋体" w:eastAsia="宋体" w:cs="宋体"/>
          <w:kern w:val="0"/>
          <w:sz w:val="21"/>
          <w:szCs w:val="21"/>
          <w:highlight w:val="none"/>
          <w:lang w:val="en-US" w:eastAsia="zh-CN"/>
        </w:rPr>
        <w:t>详见用户需求书</w:t>
      </w:r>
      <w:r>
        <w:rPr>
          <w:rFonts w:hint="eastAsia" w:ascii="宋体" w:hAnsi="宋体" w:eastAsia="宋体" w:cs="宋体"/>
          <w:kern w:val="0"/>
          <w:sz w:val="21"/>
          <w:szCs w:val="21"/>
          <w:highlight w:val="none"/>
        </w:rPr>
        <w:t>。</w:t>
      </w:r>
    </w:p>
    <w:p w14:paraId="7E75E23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三、服务期限</w:t>
      </w:r>
    </w:p>
    <w:p w14:paraId="3F6E076D">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一年，【当年保单结算金额不超过250000元（含税）】，付款金额达到250000元（含税），本招标保险业务终止</w:t>
      </w:r>
      <w:r>
        <w:rPr>
          <w:rFonts w:hint="eastAsia" w:ascii="宋体" w:hAnsi="宋体" w:eastAsia="宋体" w:cs="宋体"/>
          <w:kern w:val="0"/>
          <w:sz w:val="21"/>
          <w:szCs w:val="21"/>
          <w:highlight w:val="none"/>
        </w:rPr>
        <w:t>。</w:t>
      </w:r>
    </w:p>
    <w:p w14:paraId="5A81BCB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四、保险经纪人</w:t>
      </w:r>
    </w:p>
    <w:p w14:paraId="5CBF5F0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6DD0DFCD">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9" w:name="_Toc384814800"/>
      <w:r>
        <w:rPr>
          <w:rFonts w:hint="eastAsia" w:ascii="宋体" w:hAnsi="宋体" w:eastAsia="宋体" w:cs="宋体"/>
          <w:b/>
          <w:kern w:val="0"/>
          <w:sz w:val="21"/>
          <w:szCs w:val="21"/>
          <w:highlight w:val="none"/>
        </w:rPr>
        <w:t>五、保险费</w:t>
      </w:r>
      <w:bookmarkEnd w:id="129"/>
    </w:p>
    <w:p w14:paraId="43C9791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本合同保险费为</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rPr>
        <w:t>财产一切险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lang w:val="en-US" w:eastAsia="zh-CN"/>
        </w:rPr>
        <w:t>；第三者责任险（公众责任险）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元/把</w:t>
      </w:r>
      <w:r>
        <w:rPr>
          <w:rFonts w:hint="eastAsia" w:ascii="宋体" w:hAnsi="宋体" w:eastAsia="宋体" w:cs="宋体"/>
          <w:kern w:val="0"/>
          <w:sz w:val="21"/>
          <w:szCs w:val="21"/>
          <w:highlight w:val="none"/>
        </w:rPr>
        <w:t>。</w:t>
      </w:r>
    </w:p>
    <w:p w14:paraId="6FC4691D">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六、履约担保</w:t>
      </w:r>
    </w:p>
    <w:p w14:paraId="5FBE7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63FF4E8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七、期内服务</w:t>
      </w:r>
    </w:p>
    <w:p w14:paraId="451FFF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（一）项目服务小组</w:t>
      </w:r>
    </w:p>
    <w:p w14:paraId="74788F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由保险人代表共保体专门成立保险项目服务小组，在本协议生效后立即投入正式运营，负责处理一切保险事宜。</w:t>
      </w:r>
    </w:p>
    <w:p w14:paraId="0D1CDD2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项目负责人发生变动须事先与甲方协商，其他成员人员变动须在人员变动14天前通知甲方。</w:t>
      </w:r>
    </w:p>
    <w:p w14:paraId="760C782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各方的项目服务小组成员具体参见附件三，各方均应尽量保证服务人员的长期稳定性。</w:t>
      </w:r>
    </w:p>
    <w:p w14:paraId="6E358F8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en-US" w:eastAsia="zh-CN"/>
        </w:rPr>
        <w:t>二</w:t>
      </w:r>
      <w:r>
        <w:rPr>
          <w:rFonts w:hint="eastAsia" w:ascii="宋体" w:hAnsi="宋体" w:eastAsia="宋体" w:cs="宋体"/>
          <w:kern w:val="0"/>
          <w:sz w:val="21"/>
          <w:szCs w:val="21"/>
          <w:highlight w:val="none"/>
        </w:rPr>
        <w:t>）理赔服务</w:t>
      </w:r>
    </w:p>
    <w:p w14:paraId="72B1B1F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1、出险通知</w:t>
      </w:r>
    </w:p>
    <w:p w14:paraId="058FF45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甲方在获悉发生损失后，应及时通知保险人。</w:t>
      </w:r>
    </w:p>
    <w:p w14:paraId="01E12F4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2、现场查勘时限</w:t>
      </w:r>
    </w:p>
    <w:p w14:paraId="1F503D6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6B2DFF3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3、单证审核</w:t>
      </w:r>
    </w:p>
    <w:p w14:paraId="07CF66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CEDAE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4、损失处理</w:t>
      </w:r>
    </w:p>
    <w:p w14:paraId="2D18AFE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6278236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30" w:name="_Toc384814801"/>
      <w:r>
        <w:rPr>
          <w:rFonts w:hint="eastAsia" w:ascii="宋体" w:hAnsi="宋体" w:eastAsia="宋体" w:cs="宋体"/>
          <w:b/>
          <w:kern w:val="0"/>
          <w:sz w:val="21"/>
          <w:szCs w:val="21"/>
          <w:highlight w:val="none"/>
        </w:rPr>
        <w:t>八、组成合同的文件</w:t>
      </w:r>
      <w:bookmarkEnd w:id="130"/>
    </w:p>
    <w:p w14:paraId="3B21E37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组成本合同的文件及优先解释顺序如下：</w:t>
      </w:r>
    </w:p>
    <w:p w14:paraId="299C7E7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1、本合同履行过程中达成的补充协议或批单或备忘录及相关附件；</w:t>
      </w:r>
    </w:p>
    <w:p w14:paraId="1E01534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2、本保险合同；</w:t>
      </w:r>
    </w:p>
    <w:p w14:paraId="31F18B2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3、保险单；</w:t>
      </w:r>
    </w:p>
    <w:p w14:paraId="317A840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、形成合同的其他有关文件。</w:t>
      </w:r>
    </w:p>
    <w:p w14:paraId="576E98F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38EA1B8">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九、其他</w:t>
      </w:r>
    </w:p>
    <w:p w14:paraId="1D9FB51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（一）争议处理</w:t>
      </w:r>
    </w:p>
    <w:p w14:paraId="3F13394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000000"/>
          <w:sz w:val="21"/>
          <w:szCs w:val="21"/>
          <w:highlight w:val="none"/>
        </w:rPr>
      </w:pPr>
      <w:r>
        <w:rPr>
          <w:rFonts w:hint="eastAsia" w:ascii="宋体" w:hAnsi="宋体" w:eastAsia="宋体" w:cs="宋体"/>
          <w:kern w:val="0"/>
          <w:sz w:val="21"/>
          <w:szCs w:val="21"/>
          <w:highlight w:val="none"/>
        </w:rPr>
        <w:t>有关本保险的一切争议应通过友好协商解决，协商不成，</w:t>
      </w:r>
      <w:r>
        <w:rPr>
          <w:rFonts w:hint="eastAsia" w:ascii="宋体" w:hAnsi="宋体" w:eastAsia="宋体" w:cs="宋体"/>
          <w:bCs/>
          <w:color w:val="000000"/>
          <w:sz w:val="21"/>
          <w:szCs w:val="21"/>
          <w:highlight w:val="none"/>
        </w:rPr>
        <w:t xml:space="preserve">提交 </w:t>
      </w:r>
      <w:r>
        <w:rPr>
          <w:rFonts w:hint="eastAsia" w:ascii="宋体" w:hAnsi="宋体" w:eastAsia="宋体" w:cs="宋体"/>
          <w:bCs/>
          <w:color w:val="000000"/>
          <w:sz w:val="21"/>
          <w:szCs w:val="21"/>
          <w:highlight w:val="none"/>
          <w:u w:val="single"/>
        </w:rPr>
        <w:t xml:space="preserve"> 滁州 </w:t>
      </w:r>
      <w:r>
        <w:rPr>
          <w:rFonts w:hint="eastAsia" w:ascii="宋体" w:hAnsi="宋体" w:eastAsia="宋体" w:cs="宋体"/>
          <w:bCs/>
          <w:color w:val="000000"/>
          <w:sz w:val="21"/>
          <w:szCs w:val="21"/>
          <w:highlight w:val="none"/>
        </w:rPr>
        <w:t xml:space="preserve"> 仲裁委员会仲裁。</w:t>
      </w:r>
    </w:p>
    <w:p w14:paraId="7EC3B1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（二）协议的调整和取消</w:t>
      </w:r>
    </w:p>
    <w:p w14:paraId="584655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在本协议正常执行期间，协议内容的任何修改、变更、取消，经由协议各方一致同意即可进行。</w:t>
      </w:r>
    </w:p>
    <w:p w14:paraId="3341A59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（三）协议有效期</w:t>
      </w:r>
    </w:p>
    <w:p w14:paraId="058F986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197AF65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（四）保密条款</w:t>
      </w:r>
    </w:p>
    <w:p w14:paraId="7688528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21F118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1、提供给与执行本协议服务内容有关的雇员或顾问； </w:t>
      </w:r>
    </w:p>
    <w:p w14:paraId="79A0D7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2、应法律或司法管辖要求而提供；</w:t>
      </w:r>
    </w:p>
    <w:p w14:paraId="46771C1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3、经协议各方书面同意。</w:t>
      </w:r>
    </w:p>
    <w:p w14:paraId="5CFC6CC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本协议一方因过错造成泄密而给其他方造成损失的，过错一方承担经济赔偿责任。</w:t>
      </w:r>
    </w:p>
    <w:p w14:paraId="746E73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本协议终止时本保密条款继续有效一年。</w:t>
      </w:r>
    </w:p>
    <w:p w14:paraId="353961C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A0ACA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p>
    <w:p w14:paraId="53859D0F">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p>
    <w:p w14:paraId="6AA3D172">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kern w:val="0"/>
          <w:sz w:val="21"/>
          <w:szCs w:val="21"/>
          <w:highlight w:val="none"/>
        </w:rPr>
      </w:pPr>
    </w:p>
    <w:p w14:paraId="4BB971ED">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投保人</w:t>
      </w:r>
      <w:r>
        <w:rPr>
          <w:rFonts w:hint="eastAsia" w:ascii="宋体" w:hAnsi="宋体" w:eastAsia="宋体" w:cs="宋体"/>
          <w:b/>
          <w:kern w:val="0"/>
          <w:sz w:val="21"/>
          <w:szCs w:val="21"/>
          <w:highlight w:val="none"/>
        </w:rPr>
        <w:t>（甲方）</w:t>
      </w:r>
      <w:r>
        <w:rPr>
          <w:rFonts w:hint="eastAsia" w:ascii="宋体" w:hAnsi="宋体" w:eastAsia="宋体" w:cs="宋体"/>
          <w:b/>
          <w:bCs/>
          <w:kern w:val="0"/>
          <w:sz w:val="21"/>
          <w:szCs w:val="21"/>
          <w:highlight w:val="none"/>
        </w:rPr>
        <w:t>：</w:t>
      </w:r>
      <w:r>
        <w:rPr>
          <w:rFonts w:hint="eastAsia" w:ascii="宋体" w:hAnsi="宋体" w:eastAsia="宋体" w:cs="宋体"/>
          <w:bCs/>
          <w:kern w:val="0"/>
          <w:sz w:val="21"/>
          <w:szCs w:val="21"/>
          <w:highlight w:val="none"/>
          <w:u w:val="single"/>
          <w:lang w:eastAsia="zh-CN"/>
        </w:rPr>
        <w:t>滁州工投新能源开发有限公司</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034C1C2B">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r>
        <w:rPr>
          <w:rFonts w:hint="eastAsia" w:ascii="宋体" w:hAnsi="宋体" w:eastAsia="宋体" w:cs="宋体"/>
          <w:bCs/>
          <w:kern w:val="0"/>
          <w:sz w:val="21"/>
          <w:szCs w:val="21"/>
          <w:highlight w:val="none"/>
        </w:rPr>
        <w:t xml:space="preserve">    法定代表人或授权人：（签字）</w:t>
      </w:r>
      <w:r>
        <w:rPr>
          <w:rFonts w:hint="eastAsia" w:ascii="宋体" w:hAnsi="宋体" w:eastAsia="宋体" w:cs="宋体"/>
          <w:bCs/>
          <w:kern w:val="0"/>
          <w:sz w:val="21"/>
          <w:szCs w:val="21"/>
          <w:highlight w:val="none"/>
          <w:u w:val="single"/>
        </w:rPr>
        <w:t xml:space="preserve">                    </w:t>
      </w:r>
    </w:p>
    <w:p w14:paraId="38B72119">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p>
    <w:p w14:paraId="1857D420">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kern w:val="0"/>
          <w:sz w:val="21"/>
          <w:szCs w:val="21"/>
          <w:highlight w:val="none"/>
        </w:rPr>
      </w:pPr>
    </w:p>
    <w:p w14:paraId="564520B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保险人</w:t>
      </w:r>
      <w:r>
        <w:rPr>
          <w:rFonts w:hint="eastAsia" w:ascii="宋体" w:hAnsi="宋体" w:eastAsia="宋体" w:cs="宋体"/>
          <w:b/>
          <w:kern w:val="0"/>
          <w:sz w:val="21"/>
          <w:szCs w:val="21"/>
          <w:highlight w:val="none"/>
        </w:rPr>
        <w:t>（乙方）</w:t>
      </w:r>
      <w:r>
        <w:rPr>
          <w:rFonts w:hint="eastAsia" w:ascii="宋体" w:hAnsi="宋体" w:eastAsia="宋体" w:cs="宋体"/>
          <w:b/>
          <w:bCs/>
          <w:kern w:val="0"/>
          <w:sz w:val="21"/>
          <w:szCs w:val="21"/>
          <w:highlight w:val="none"/>
        </w:rPr>
        <w:t>：</w:t>
      </w:r>
      <w:r>
        <w:rPr>
          <w:rFonts w:hint="eastAsia" w:ascii="宋体" w:hAnsi="宋体" w:eastAsia="宋体" w:cs="宋体"/>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3E2CBCD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负责人或授权人：（签字）</w:t>
      </w:r>
      <w:r>
        <w:rPr>
          <w:rFonts w:hint="eastAsia" w:ascii="宋体" w:hAnsi="宋体" w:eastAsia="宋体" w:cs="宋体"/>
          <w:kern w:val="0"/>
          <w:sz w:val="21"/>
          <w:szCs w:val="21"/>
          <w:highlight w:val="none"/>
          <w:u w:val="single"/>
        </w:rPr>
        <w:t xml:space="preserve">                        </w:t>
      </w:r>
    </w:p>
    <w:p w14:paraId="53E7C6EF">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kern w:val="0"/>
          <w:sz w:val="21"/>
          <w:szCs w:val="21"/>
          <w:highlight w:val="none"/>
        </w:rPr>
      </w:pPr>
    </w:p>
    <w:p w14:paraId="32FF6292">
      <w:pPr>
        <w:pStyle w:val="23"/>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kern w:val="0"/>
          <w:sz w:val="21"/>
          <w:szCs w:val="21"/>
          <w:highlight w:val="none"/>
        </w:rPr>
        <w:t>签发日期：202</w:t>
      </w:r>
      <w:r>
        <w:rPr>
          <w:rFonts w:hint="eastAsia" w:cs="宋体"/>
          <w:kern w:val="0"/>
          <w:sz w:val="21"/>
          <w:szCs w:val="21"/>
          <w:highlight w:val="none"/>
          <w:lang w:val="en-US" w:eastAsia="zh-CN"/>
        </w:rPr>
        <w:t>4</w:t>
      </w:r>
      <w:r>
        <w:rPr>
          <w:rFonts w:hint="eastAsia" w:ascii="宋体" w:hAnsi="宋体" w:eastAsia="宋体" w:cs="宋体"/>
          <w:kern w:val="0"/>
          <w:sz w:val="21"/>
          <w:szCs w:val="21"/>
          <w:highlight w:val="none"/>
        </w:rPr>
        <w:t>年   月                      签发地点：中国滁州市</w:t>
      </w:r>
      <w:r>
        <w:rPr>
          <w:rFonts w:hint="eastAsia" w:eastAsia="宋体" w:cs="Times New Roman"/>
          <w:color w:val="auto"/>
          <w:kern w:val="2"/>
          <w:sz w:val="24"/>
          <w:szCs w:val="24"/>
          <w:highlight w:val="none"/>
        </w:rPr>
        <w:t>  </w:t>
      </w:r>
    </w:p>
    <w:p w14:paraId="4EC7C750">
      <w:pPr>
        <w:pStyle w:val="23"/>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7A7B027C">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015A9220">
      <w:pPr>
        <w:rPr>
          <w:highlight w:val="none"/>
        </w:rPr>
      </w:pPr>
    </w:p>
    <w:p w14:paraId="6BDB3B8F">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7E04C4CC">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sz w:val="28"/>
          <w:szCs w:val="28"/>
          <w:highlight w:val="none"/>
          <w:lang w:val="en-US"/>
        </w:rPr>
      </w:pPr>
    </w:p>
    <w:p w14:paraId="3B149BE0">
      <w:pPr>
        <w:rPr>
          <w:rFonts w:hint="eastAsia" w:eastAsia="黑体"/>
          <w:color w:val="auto"/>
          <w:sz w:val="20"/>
          <w:highlight w:val="none"/>
        </w:rPr>
      </w:pPr>
    </w:p>
    <w:p w14:paraId="70BE15FA">
      <w:pPr>
        <w:jc w:val="center"/>
        <w:rPr>
          <w:rFonts w:hint="eastAsia" w:ascii="宋体"/>
          <w:b/>
          <w:color w:val="auto"/>
          <w:sz w:val="44"/>
          <w:szCs w:val="44"/>
          <w:highlight w:val="none"/>
        </w:rPr>
      </w:pPr>
      <w:bookmarkStart w:id="132" w:name="_Toc449028949"/>
      <w:bookmarkStart w:id="133"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53CE92D0">
      <w:pPr>
        <w:jc w:val="center"/>
        <w:rPr>
          <w:rFonts w:hint="eastAsia" w:eastAsia="黑体"/>
          <w:color w:val="auto"/>
          <w:sz w:val="44"/>
          <w:szCs w:val="44"/>
          <w:highlight w:val="none"/>
        </w:rPr>
      </w:pPr>
    </w:p>
    <w:p w14:paraId="6D5EB87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16EBB2DA">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476F3D8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432A75C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27C7141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13027CCC">
      <w:pPr>
        <w:pStyle w:val="8"/>
        <w:widowControl/>
        <w:spacing w:before="0" w:beforeAutospacing="0" w:after="120" w:afterAutospacing="0"/>
        <w:ind w:leftChars="200" w:right="0" w:firstLine="560"/>
        <w:rPr>
          <w:sz w:val="28"/>
          <w:szCs w:val="28"/>
          <w:highlight w:val="none"/>
          <w:lang w:val="en-US"/>
        </w:rPr>
      </w:pPr>
      <w:r>
        <w:rPr>
          <w:sz w:val="28"/>
          <w:szCs w:val="28"/>
          <w:highlight w:val="none"/>
          <w:lang w:val="en-US"/>
        </w:rPr>
        <w:t xml:space="preserve"> </w:t>
      </w:r>
    </w:p>
    <w:p w14:paraId="7AB7D423">
      <w:pPr>
        <w:pStyle w:val="22"/>
        <w:widowControl/>
        <w:rPr>
          <w:highlight w:val="none"/>
          <w:lang w:val="en-US"/>
        </w:rPr>
      </w:pPr>
      <w:r>
        <w:rPr>
          <w:highlight w:val="none"/>
          <w:lang w:val="en-US"/>
        </w:rPr>
        <w:t xml:space="preserve"> </w:t>
      </w:r>
    </w:p>
    <w:p w14:paraId="0D86945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62406447">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u w:val="single"/>
          <w:lang w:val="en-US"/>
        </w:rPr>
      </w:pPr>
      <w:r>
        <w:rPr>
          <w:rFonts w:hint="eastAsia" w:ascii="宋体" w:hAnsi="宋体" w:eastAsia="宋体" w:cs="宋体"/>
          <w:color w:val="000000"/>
          <w:kern w:val="0"/>
          <w:sz w:val="32"/>
          <w:szCs w:val="32"/>
          <w:highlight w:val="none"/>
          <w:u w:color="000000"/>
          <w:lang w:val="en-US" w:eastAsia="zh-CN" w:bidi="ar"/>
        </w:rPr>
        <w:t>投标人：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（盖单位章）</w:t>
      </w:r>
    </w:p>
    <w:p w14:paraId="67F7FDBB">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color="000000"/>
          <w:lang w:val="en-US" w:eastAsia="zh-CN" w:bidi="ar"/>
        </w:rPr>
        <w:t xml:space="preserve"> </w:t>
      </w:r>
    </w:p>
    <w:p w14:paraId="631800C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r>
        <w:rPr>
          <w:rFonts w:hint="eastAsia" w:ascii="宋体" w:hAnsi="宋体" w:eastAsia="宋体" w:cs="宋体"/>
          <w:color w:val="000000"/>
          <w:kern w:val="0"/>
          <w:sz w:val="32"/>
          <w:szCs w:val="32"/>
          <w:highlight w:val="none"/>
          <w:u w:color="000000"/>
          <w:lang w:val="en-US" w:eastAsia="zh-CN" w:bidi="ar"/>
        </w:rPr>
        <w:t>法定代表人或授权委托人：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（签字或盖章）</w:t>
      </w:r>
    </w:p>
    <w:p w14:paraId="0879458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p>
    <w:p w14:paraId="12EA3EA4">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年</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月</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日</w:t>
      </w:r>
    </w:p>
    <w:p w14:paraId="341EA354">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sz w:val="44"/>
          <w:szCs w:val="44"/>
          <w:highlight w:val="none"/>
          <w:lang w:val="en-US"/>
        </w:rPr>
      </w:pPr>
      <w:r>
        <w:rPr>
          <w:rFonts w:hint="default" w:ascii="Times New Roman" w:hAnsi="Times New Roman" w:eastAsia="宋体" w:cs="Times New Roman"/>
          <w:b/>
          <w:bCs w:val="0"/>
          <w:color w:val="000000"/>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000000"/>
          <w:kern w:val="0"/>
          <w:sz w:val="44"/>
          <w:szCs w:val="44"/>
          <w:highlight w:val="none"/>
          <w:u w:color="000000"/>
          <w:lang w:val="en-US" w:eastAsia="zh-CN" w:bidi="ar"/>
        </w:rPr>
        <w:t>目   录</w:t>
      </w:r>
    </w:p>
    <w:p w14:paraId="46719400">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w:t>
      </w:r>
    </w:p>
    <w:p w14:paraId="0F54247A">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139E4A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rPr>
        <w:t>（1）法人代表人身份证明及其有效身份证（或法人代表授权委托书及其有效身份证）（格式见附件）；</w:t>
      </w:r>
    </w:p>
    <w:p w14:paraId="7830603E">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rPr>
        <w:t>（2）</w:t>
      </w:r>
      <w:r>
        <w:rPr>
          <w:rFonts w:hint="eastAsia" w:ascii="宋体" w:hAnsi="Times New Roman" w:eastAsia="宋体" w:cs="Times New Roman"/>
          <w:color w:val="auto"/>
          <w:szCs w:val="21"/>
          <w:highlight w:val="none"/>
        </w:rPr>
        <w:t>投标人有效的</w:t>
      </w:r>
      <w:r>
        <w:rPr>
          <w:rFonts w:hint="eastAsia" w:ascii="宋体"/>
          <w:szCs w:val="21"/>
          <w:highlight w:val="none"/>
        </w:rPr>
        <w:t>营业执照、税务登记证、组织机构代码证（或三合一证书），如投标人为分支机构的，还须总公司</w:t>
      </w:r>
      <w:r>
        <w:rPr>
          <w:rFonts w:hint="eastAsia" w:ascii="宋体"/>
          <w:szCs w:val="21"/>
          <w:highlight w:val="none"/>
          <w:lang w:val="en-US" w:eastAsia="zh-CN"/>
        </w:rPr>
        <w:t>书面</w:t>
      </w:r>
      <w:r>
        <w:rPr>
          <w:rFonts w:hint="eastAsia" w:ascii="宋体"/>
          <w:szCs w:val="21"/>
          <w:highlight w:val="none"/>
        </w:rPr>
        <w:t>授权函（格式自拟）</w:t>
      </w:r>
      <w:r>
        <w:rPr>
          <w:rFonts w:hint="eastAsia" w:ascii="宋体" w:hAnsi="Times New Roman" w:eastAsia="宋体" w:cs="Times New Roman"/>
          <w:color w:val="auto"/>
          <w:szCs w:val="21"/>
          <w:highlight w:val="none"/>
        </w:rPr>
        <w:t>；</w:t>
      </w:r>
    </w:p>
    <w:p w14:paraId="190B3CF4">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szCs w:val="21"/>
          <w:highlight w:val="none"/>
          <w:lang w:val="en-US" w:eastAsia="zh-CN"/>
        </w:rPr>
        <w:t>；</w:t>
      </w:r>
    </w:p>
    <w:p w14:paraId="04C61C7C">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4）</w:t>
      </w:r>
      <w:r>
        <w:rPr>
          <w:rFonts w:hint="eastAsia" w:ascii="宋体"/>
          <w:szCs w:val="21"/>
          <w:highlight w:val="none"/>
        </w:rPr>
        <w:t>诚信投标承诺书（格式见附件）</w:t>
      </w:r>
      <w:r>
        <w:rPr>
          <w:rFonts w:hint="eastAsia" w:ascii="宋体"/>
          <w:szCs w:val="21"/>
          <w:highlight w:val="none"/>
          <w:lang w:eastAsia="zh-CN"/>
        </w:rPr>
        <w:t>；</w:t>
      </w:r>
    </w:p>
    <w:p w14:paraId="3943BC8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rPr>
        <w:t>（</w:t>
      </w:r>
      <w:r>
        <w:rPr>
          <w:rFonts w:hint="eastAsia" w:ascii="宋体"/>
          <w:szCs w:val="21"/>
          <w:highlight w:val="none"/>
          <w:lang w:val="en-US" w:eastAsia="zh-CN"/>
        </w:rPr>
        <w:t>5</w:t>
      </w:r>
      <w:r>
        <w:rPr>
          <w:rFonts w:hint="eastAsia" w:ascii="宋体"/>
          <w:szCs w:val="21"/>
          <w:highlight w:val="none"/>
        </w:rPr>
        <w:t>）</w:t>
      </w:r>
      <w:r>
        <w:rPr>
          <w:rFonts w:hint="eastAsia" w:ascii="宋体"/>
          <w:szCs w:val="21"/>
          <w:highlight w:val="none"/>
          <w:lang w:val="en-US" w:eastAsia="zh-CN"/>
        </w:rPr>
        <w:t>服务承诺书（格式见附件）；</w:t>
      </w:r>
    </w:p>
    <w:p w14:paraId="586F69D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6</w:t>
      </w:r>
      <w:r>
        <w:rPr>
          <w:rFonts w:hint="eastAsia" w:ascii="宋体"/>
          <w:szCs w:val="21"/>
          <w:highlight w:val="none"/>
          <w:lang w:eastAsia="zh-CN"/>
        </w:rPr>
        <w:t>）开标一览表</w:t>
      </w:r>
    </w:p>
    <w:p w14:paraId="77BC12D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lang w:eastAsia="zh-CN"/>
        </w:rPr>
        <w:t>（</w:t>
      </w:r>
      <w:r>
        <w:rPr>
          <w:rFonts w:hint="eastAsia" w:ascii="宋体"/>
          <w:szCs w:val="21"/>
          <w:highlight w:val="none"/>
          <w:lang w:val="en-US" w:eastAsia="zh-CN"/>
        </w:rPr>
        <w:t>7</w:t>
      </w:r>
      <w:r>
        <w:rPr>
          <w:rFonts w:hint="eastAsia" w:ascii="宋体"/>
          <w:szCs w:val="21"/>
          <w:highlight w:val="none"/>
          <w:lang w:eastAsia="zh-CN"/>
        </w:rPr>
        <w:t>）</w:t>
      </w:r>
      <w:r>
        <w:rPr>
          <w:rFonts w:hint="eastAsia" w:ascii="宋体"/>
          <w:szCs w:val="21"/>
          <w:highlight w:val="none"/>
          <w:lang w:val="en-US" w:eastAsia="zh-CN"/>
        </w:rPr>
        <w:t>投标函及报价文件</w:t>
      </w:r>
      <w:r>
        <w:rPr>
          <w:rFonts w:hint="eastAsia" w:ascii="宋体"/>
          <w:szCs w:val="21"/>
          <w:highlight w:val="none"/>
        </w:rPr>
        <w:t>；</w:t>
      </w:r>
    </w:p>
    <w:p w14:paraId="3A23D013">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8</w:t>
      </w:r>
      <w:r>
        <w:rPr>
          <w:rFonts w:hint="eastAsia" w:ascii="宋体"/>
          <w:szCs w:val="21"/>
          <w:highlight w:val="none"/>
          <w:lang w:eastAsia="zh-CN"/>
        </w:rPr>
        <w:t>）</w:t>
      </w:r>
      <w:r>
        <w:rPr>
          <w:rFonts w:hint="eastAsia" w:ascii="宋体"/>
          <w:szCs w:val="21"/>
          <w:highlight w:val="none"/>
        </w:rPr>
        <w:t>投标人认为需要提供的其他证明材料</w:t>
      </w:r>
      <w:r>
        <w:rPr>
          <w:rFonts w:hint="eastAsia" w:ascii="宋体"/>
          <w:szCs w:val="21"/>
          <w:highlight w:val="none"/>
          <w:lang w:eastAsia="zh-CN"/>
        </w:rPr>
        <w:t>。</w:t>
      </w:r>
    </w:p>
    <w:p w14:paraId="5EE4D7AB">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w:t>
      </w:r>
      <w:r>
        <w:rPr>
          <w:rFonts w:hint="eastAsia" w:ascii="宋体" w:hAnsi="Times New Roman" w:eastAsia="宋体" w:cs="Times New Roman"/>
          <w:b/>
          <w:bCs/>
          <w:color w:val="auto"/>
          <w:szCs w:val="21"/>
          <w:highlight w:val="none"/>
          <w:lang w:eastAsia="zh-CN"/>
        </w:rPr>
        <w:t>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685157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rPr>
      </w:pPr>
    </w:p>
    <w:p w14:paraId="3CB4F691">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sz w:val="28"/>
          <w:szCs w:val="28"/>
          <w:highlight w:val="none"/>
          <w:lang w:val="en-US"/>
        </w:rPr>
      </w:pPr>
      <w:r>
        <w:rPr>
          <w:rFonts w:hint="default" w:ascii="Times New Roman" w:hAnsi="Times New Roman" w:eastAsia="宋体" w:cs="Times New Roman"/>
          <w:b/>
          <w:bCs w:val="0"/>
          <w:color w:val="000000"/>
          <w:kern w:val="0"/>
          <w:sz w:val="28"/>
          <w:szCs w:val="28"/>
          <w:highlight w:val="none"/>
          <w:lang w:val="en-US" w:eastAsia="zh-CN" w:bidi="ar"/>
        </w:rPr>
        <w:br w:type="page"/>
      </w:r>
      <w:r>
        <w:rPr>
          <w:rFonts w:hint="eastAsia" w:ascii="宋体" w:hAnsi="宋体" w:eastAsia="宋体" w:cs="宋体"/>
          <w:b/>
          <w:bCs w:val="0"/>
          <w:color w:val="000000"/>
          <w:kern w:val="0"/>
          <w:sz w:val="28"/>
          <w:szCs w:val="28"/>
          <w:highlight w:val="none"/>
          <w:u w:color="000000"/>
          <w:lang w:val="en-US" w:eastAsia="zh-CN" w:bidi="ar"/>
        </w:rPr>
        <w:t>附件</w:t>
      </w:r>
      <w:r>
        <w:rPr>
          <w:rFonts w:hint="default" w:ascii="Times New Roman" w:hAnsi="Times New Roman" w:eastAsia="宋体" w:cs="Times New Roman"/>
          <w:b/>
          <w:bCs w:val="0"/>
          <w:color w:val="000000"/>
          <w:kern w:val="0"/>
          <w:sz w:val="28"/>
          <w:szCs w:val="28"/>
          <w:highlight w:val="none"/>
          <w:u w:color="000000"/>
          <w:lang w:val="en-US" w:eastAsia="zh-CN" w:bidi="ar"/>
        </w:rPr>
        <w:t>1</w:t>
      </w:r>
    </w:p>
    <w:p w14:paraId="222CFB6D">
      <w:pPr>
        <w:pStyle w:val="37"/>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2C99F137">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投标人名称：</w:t>
      </w:r>
      <w:r>
        <w:rPr>
          <w:rFonts w:hint="eastAsia" w:ascii="宋体"/>
          <w:sz w:val="24"/>
          <w:highlight w:val="none"/>
          <w:u w:val="single"/>
        </w:rPr>
        <w:t xml:space="preserve">                                </w:t>
      </w:r>
      <w:r>
        <w:rPr>
          <w:rFonts w:hint="eastAsia" w:ascii="宋体"/>
          <w:sz w:val="24"/>
          <w:highlight w:val="none"/>
        </w:rPr>
        <w:t xml:space="preserve"> </w:t>
      </w:r>
    </w:p>
    <w:p w14:paraId="48406DD6">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 xml:space="preserve">单位性质： </w:t>
      </w:r>
      <w:r>
        <w:rPr>
          <w:rFonts w:hint="eastAsia" w:ascii="宋体"/>
          <w:sz w:val="24"/>
          <w:highlight w:val="none"/>
          <w:u w:val="single"/>
        </w:rPr>
        <w:t xml:space="preserve">                                  </w:t>
      </w:r>
      <w:r>
        <w:rPr>
          <w:rFonts w:hint="eastAsia" w:ascii="宋体"/>
          <w:sz w:val="24"/>
          <w:highlight w:val="none"/>
        </w:rPr>
        <w:t xml:space="preserve"> </w:t>
      </w:r>
    </w:p>
    <w:p w14:paraId="16469F0D">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地    址：</w:t>
      </w:r>
      <w:r>
        <w:rPr>
          <w:rFonts w:hint="eastAsia" w:ascii="宋体"/>
          <w:sz w:val="24"/>
          <w:highlight w:val="none"/>
          <w:u w:val="single"/>
        </w:rPr>
        <w:t xml:space="preserve">                                   </w:t>
      </w:r>
      <w:r>
        <w:rPr>
          <w:rFonts w:hint="eastAsia" w:ascii="宋体"/>
          <w:sz w:val="24"/>
          <w:highlight w:val="none"/>
        </w:rPr>
        <w:t xml:space="preserve"> </w:t>
      </w:r>
    </w:p>
    <w:p w14:paraId="0A1D853F">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1F0502D6">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经营期限：</w:t>
      </w:r>
      <w:r>
        <w:rPr>
          <w:rFonts w:hint="eastAsia" w:ascii="宋体"/>
          <w:sz w:val="24"/>
          <w:highlight w:val="none"/>
          <w:u w:val="single"/>
        </w:rPr>
        <w:t xml:space="preserve">                                </w:t>
      </w:r>
      <w:r>
        <w:rPr>
          <w:rFonts w:hint="eastAsia" w:ascii="宋体"/>
          <w:sz w:val="24"/>
          <w:highlight w:val="none"/>
        </w:rPr>
        <w:t xml:space="preserve"> </w:t>
      </w:r>
    </w:p>
    <w:p w14:paraId="37775CD2">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hAnsi="Times New Roman" w:eastAsia="宋体" w:cs="Times New Roman"/>
          <w:sz w:val="24"/>
          <w:highlight w:val="none"/>
        </w:rPr>
        <w:t>姓</w:t>
      </w:r>
      <w:r>
        <w:rPr>
          <w:rFonts w:hint="eastAsia" w:ascii="宋体" w:hAnsi="Times New Roman" w:eastAsia="宋体" w:cs="Times New Roman"/>
          <w:sz w:val="24"/>
          <w:highlight w:val="none"/>
          <w:lang w:val="en-US" w:eastAsia="zh-CN"/>
        </w:rPr>
        <w:t xml:space="preserve">   </w:t>
      </w:r>
      <w:r>
        <w:rPr>
          <w:rFonts w:hint="eastAsia" w:ascii="宋体" w:hAnsi="Times New Roman" w:eastAsia="宋体" w:cs="Times New Roman"/>
          <w:sz w:val="24"/>
          <w:highlight w:val="none"/>
        </w:rPr>
        <w:t>名：</w:t>
      </w:r>
      <w:r>
        <w:rPr>
          <w:rFonts w:hint="eastAsia" w:ascii="宋体"/>
          <w:sz w:val="24"/>
          <w:highlight w:val="none"/>
          <w:u w:val="single"/>
        </w:rPr>
        <w:t xml:space="preserve">          </w:t>
      </w:r>
      <w:r>
        <w:rPr>
          <w:rFonts w:hint="eastAsia" w:ascii="宋体" w:hAnsi="Times New Roman" w:eastAsia="宋体" w:cs="Times New Roman"/>
          <w:sz w:val="24"/>
          <w:highlight w:val="none"/>
        </w:rPr>
        <w:t>身份证号码：</w:t>
      </w:r>
      <w:r>
        <w:rPr>
          <w:rFonts w:hint="eastAsia" w:ascii="宋体" w:hAnsi="Times New Roman" w:eastAsia="宋体" w:cs="Times New Roman"/>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lang w:eastAsia="zh-CN"/>
        </w:rPr>
        <w:t>，</w:t>
      </w:r>
      <w:r>
        <w:rPr>
          <w:rFonts w:hint="eastAsia" w:ascii="宋体"/>
          <w:sz w:val="24"/>
          <w:highlight w:val="none"/>
        </w:rPr>
        <w:t>系</w:t>
      </w:r>
      <w:r>
        <w:rPr>
          <w:rFonts w:hint="eastAsia" w:ascii="宋体"/>
          <w:sz w:val="24"/>
          <w:highlight w:val="none"/>
          <w:u w:val="single"/>
        </w:rPr>
        <w:t xml:space="preserve">                                </w:t>
      </w:r>
      <w:r>
        <w:rPr>
          <w:rFonts w:hint="eastAsia" w:ascii="宋体"/>
          <w:sz w:val="24"/>
          <w:highlight w:val="none"/>
        </w:rPr>
        <w:t>（投标人名称）的法定代表人。</w:t>
      </w:r>
    </w:p>
    <w:p w14:paraId="4B0F7C05">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特此证明。</w:t>
      </w:r>
    </w:p>
    <w:p w14:paraId="1F296751">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rPr>
        <w:t>（</w:t>
      </w:r>
      <w:r>
        <w:rPr>
          <w:rFonts w:hint="eastAsia" w:ascii="宋体"/>
          <w:sz w:val="24"/>
          <w:highlight w:val="none"/>
          <w:lang w:val="en-US" w:eastAsia="zh-CN"/>
        </w:rPr>
        <w:t>盖</w:t>
      </w:r>
      <w:r>
        <w:rPr>
          <w:rFonts w:hint="eastAsia" w:ascii="宋体"/>
          <w:sz w:val="24"/>
          <w:highlight w:val="none"/>
        </w:rPr>
        <w:t>章）</w:t>
      </w:r>
    </w:p>
    <w:p w14:paraId="39E269B2">
      <w:pPr>
        <w:keepNext w:val="0"/>
        <w:keepLines w:val="0"/>
        <w:pageBreakBefore w:val="0"/>
        <w:kinsoku/>
        <w:wordWrap w:val="0"/>
        <w:overflowPunct/>
        <w:topLinePunct w:val="0"/>
        <w:autoSpaceDE/>
        <w:autoSpaceDN/>
        <w:bidi w:val="0"/>
        <w:adjustRightInd/>
        <w:snapToGrid/>
        <w:spacing w:line="400" w:lineRule="exact"/>
        <w:jc w:val="right"/>
        <w:rPr>
          <w:rFonts w:hint="eastAsia"/>
          <w:highlight w:val="none"/>
        </w:rPr>
      </w:pPr>
      <w:r>
        <w:rPr>
          <w:rFonts w:hint="eastAsia" w:ascii="宋体"/>
          <w:sz w:val="24"/>
          <w:highlight w:val="none"/>
        </w:rPr>
        <w:t xml:space="preserve">                                        </w:t>
      </w:r>
      <w:r>
        <w:rPr>
          <w:rFonts w:hint="eastAsia" w:ascii="宋体"/>
          <w:sz w:val="24"/>
          <w:highlight w:val="none"/>
          <w:u w:val="single"/>
        </w:rPr>
        <w:t xml:space="preserve">       </w:t>
      </w:r>
      <w:r>
        <w:rPr>
          <w:rFonts w:hint="eastAsia" w:ascii="宋体"/>
          <w:sz w:val="24"/>
          <w:highlight w:val="none"/>
        </w:rPr>
        <w:t xml:space="preserve">年 </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 xml:space="preserve">日  </w:t>
      </w:r>
    </w:p>
    <w:p w14:paraId="1ECB81C8">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135B310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747C0A9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rPr>
        <w:t>。</w:t>
      </w:r>
      <w:r>
        <w:rPr>
          <w:rFonts w:hint="eastAsia" w:ascii="宋体"/>
          <w:color w:val="000000"/>
          <w:sz w:val="28"/>
          <w:szCs w:val="28"/>
          <w:highlight w:val="none"/>
        </w:rPr>
        <w:t xml:space="preserve">   </w:t>
      </w:r>
      <w:r>
        <w:rPr>
          <w:rFonts w:hint="eastAsia" w:ascii="宋体"/>
          <w:color w:val="auto"/>
          <w:sz w:val="24"/>
          <w:highlight w:val="none"/>
        </w:rPr>
        <w:t xml:space="preserve">                                </w:t>
      </w:r>
    </w:p>
    <w:p w14:paraId="191391FF">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4"/>
          <w:szCs w:val="24"/>
          <w:highlight w:val="none"/>
          <w:u w:color="000000"/>
          <w:lang w:val="en-US" w:eastAsia="zh-CN" w:bidi="ar"/>
        </w:rPr>
        <w:t>代理人无转委托权，特此委托。</w:t>
      </w:r>
    </w:p>
    <w:p w14:paraId="7925AF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D0A8CD0">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5B794569">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sz w:val="24"/>
          <w:szCs w:val="24"/>
          <w:highlight w:val="none"/>
          <w:lang w:val="en-US"/>
        </w:rPr>
      </w:pPr>
    </w:p>
    <w:p w14:paraId="75027CD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 xml:space="preserve"> </w:t>
      </w:r>
    </w:p>
    <w:p w14:paraId="0FCAD1F6">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投标人（盖单位章）：</w:t>
      </w:r>
    </w:p>
    <w:p w14:paraId="04AFB92C">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法定代表人（身份证号码）：           （签字或盖章）</w:t>
      </w:r>
    </w:p>
    <w:p w14:paraId="02704F25">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委托代理人（身份证号码）：           （签字或盖章）</w:t>
      </w:r>
    </w:p>
    <w:p w14:paraId="6D19BE78">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年    月    日</w:t>
      </w:r>
    </w:p>
    <w:p w14:paraId="1EDA5AD4">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31F9FFE3">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563F7E8C">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453CC553">
      <w:pPr>
        <w:spacing w:line="360" w:lineRule="exact"/>
        <w:ind w:firstLine="413" w:firstLineChars="147"/>
        <w:jc w:val="left"/>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default" w:ascii="Calibri" w:hAnsi="Calibri" w:eastAsia="宋体" w:cs="Calibri"/>
          <w:b/>
          <w:bCs w:val="0"/>
          <w:color w:val="000000"/>
          <w:kern w:val="0"/>
          <w:sz w:val="28"/>
          <w:szCs w:val="28"/>
          <w:highlight w:val="none"/>
          <w:u w:color="000000"/>
          <w:lang w:val="en-US" w:eastAsia="zh-CN" w:bidi="ar"/>
        </w:rPr>
        <w:t>2</w:t>
      </w:r>
    </w:p>
    <w:p w14:paraId="7AC900B8">
      <w:pPr>
        <w:spacing w:line="360" w:lineRule="exact"/>
        <w:ind w:firstLine="413" w:firstLineChars="147"/>
        <w:jc w:val="center"/>
        <w:rPr>
          <w:rFonts w:hint="default" w:ascii="Calibri" w:hAnsi="Calibri" w:cs="Times New Roman"/>
          <w:b/>
          <w:bCs w:val="0"/>
          <w:sz w:val="28"/>
          <w:szCs w:val="28"/>
          <w:highlight w:val="none"/>
          <w:lang w:val="en-US"/>
        </w:rPr>
      </w:pPr>
      <w:r>
        <w:rPr>
          <w:rFonts w:hint="eastAsia"/>
          <w:b/>
          <w:sz w:val="28"/>
          <w:szCs w:val="28"/>
          <w:highlight w:val="none"/>
        </w:rPr>
        <w:t>诚信投标承诺书</w:t>
      </w:r>
    </w:p>
    <w:p w14:paraId="0CDFDD2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bookmarkStart w:id="135" w:name="_Toc451384148"/>
      <w:bookmarkStart w:id="136" w:name="_Toc425084385"/>
      <w:r>
        <w:rPr>
          <w:rFonts w:hint="eastAsia" w:ascii="宋体" w:hAnsi="宋体"/>
          <w:color w:val="000000"/>
          <w:szCs w:val="21"/>
          <w:highlight w:val="none"/>
        </w:rPr>
        <w:t>一、将遵循公</w:t>
      </w:r>
      <w:bookmarkStart w:id="137" w:name="_Toc506107356"/>
      <w:bookmarkStart w:id="138" w:name="_Toc503196197"/>
      <w:bookmarkStart w:id="139" w:name="_Toc26598"/>
      <w:r>
        <w:rPr>
          <w:rFonts w:hint="eastAsia" w:ascii="宋体" w:hAnsi="宋体"/>
          <w:color w:val="000000"/>
          <w:szCs w:val="21"/>
          <w:highlight w:val="none"/>
        </w:rPr>
        <w:t>开、公正和诚实信用</w:t>
      </w:r>
      <w:bookmarkEnd w:id="137"/>
      <w:bookmarkEnd w:id="138"/>
      <w:r>
        <w:rPr>
          <w:rFonts w:hint="eastAsia" w:ascii="宋体" w:hAnsi="宋体"/>
          <w:color w:val="000000"/>
          <w:szCs w:val="21"/>
          <w:highlight w:val="none"/>
        </w:rPr>
        <w:t>的</w:t>
      </w:r>
      <w:bookmarkEnd w:id="139"/>
      <w:r>
        <w:rPr>
          <w:rFonts w:hint="eastAsia" w:ascii="宋体" w:hAnsi="宋体"/>
          <w:color w:val="000000"/>
          <w:szCs w:val="21"/>
          <w:highlight w:val="none"/>
        </w:rPr>
        <w:t>原则自愿参加</w:t>
      </w:r>
      <w:r>
        <w:rPr>
          <w:rFonts w:hint="eastAsia" w:ascii="宋体" w:hAnsi="宋体"/>
          <w:color w:val="000000"/>
          <w:szCs w:val="21"/>
          <w:highlight w:val="none"/>
          <w:u w:val="single"/>
        </w:rPr>
        <w:t xml:space="preserve">                     （项目名称）</w:t>
      </w:r>
      <w:r>
        <w:rPr>
          <w:rFonts w:hint="eastAsia" w:ascii="宋体" w:hAnsi="宋体"/>
          <w:color w:val="000000"/>
          <w:szCs w:val="21"/>
          <w:highlight w:val="none"/>
        </w:rPr>
        <w:t>项目的投标；</w:t>
      </w:r>
    </w:p>
    <w:p w14:paraId="1A5639C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二、所提供的一切材料都是真实、合法的；</w:t>
      </w:r>
    </w:p>
    <w:p w14:paraId="3CC0606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775A046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四、不与其他投标人相互串通投标报价，不排挤其他投标人的公平竞争、损害招标人的合法权益；</w:t>
      </w:r>
    </w:p>
    <w:p w14:paraId="7D751D6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000000"/>
          <w:szCs w:val="21"/>
          <w:highlight w:val="none"/>
        </w:rPr>
      </w:pPr>
      <w:r>
        <w:rPr>
          <w:rFonts w:hint="eastAsia" w:ascii="宋体" w:hAnsi="宋体"/>
          <w:color w:val="000000"/>
          <w:szCs w:val="21"/>
          <w:highlight w:val="none"/>
        </w:rPr>
        <w:t>五、不与招标人、招标代理机构或其他投标人串通投标，损害国家利益、社会公共利益或者他人的合法权益；</w:t>
      </w:r>
    </w:p>
    <w:p w14:paraId="555F90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000000"/>
          <w:szCs w:val="21"/>
          <w:highlight w:val="none"/>
        </w:rPr>
      </w:pPr>
      <w:r>
        <w:rPr>
          <w:rFonts w:hint="eastAsia" w:ascii="宋体" w:hAnsi="宋体"/>
          <w:color w:val="000000"/>
          <w:szCs w:val="21"/>
          <w:highlight w:val="none"/>
        </w:rPr>
        <w:t>六、</w:t>
      </w:r>
      <w:r>
        <w:rPr>
          <w:rFonts w:hint="eastAsia" w:ascii="宋体" w:hAnsi="宋体"/>
          <w:color w:val="000000"/>
          <w:szCs w:val="21"/>
          <w:highlight w:val="none"/>
          <w:u w:val="single"/>
        </w:rPr>
        <w:t xml:space="preserve">              </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没有下列情形： 1、被人民法院列入失信被执行人的；2、我公司及其法定代表人、拟任项目经理（建造师）前三年</w:t>
      </w:r>
      <w:r>
        <w:rPr>
          <w:rFonts w:hint="eastAsia" w:ascii="宋体" w:hAnsi="宋体"/>
          <w:color w:val="000000"/>
          <w:szCs w:val="21"/>
          <w:highlight w:val="none"/>
          <w:lang w:val="en-US" w:eastAsia="zh-CN"/>
        </w:rPr>
        <w:t>有</w:t>
      </w:r>
      <w:r>
        <w:rPr>
          <w:rFonts w:hint="eastAsia" w:ascii="宋体" w:hAnsi="宋体"/>
          <w:color w:val="000000"/>
          <w:szCs w:val="21"/>
          <w:highlight w:val="none"/>
        </w:rPr>
        <w:t>行贿犯罪</w:t>
      </w:r>
      <w:r>
        <w:rPr>
          <w:rFonts w:hint="eastAsia" w:ascii="宋体" w:hAnsi="宋体"/>
          <w:color w:val="000000"/>
          <w:szCs w:val="21"/>
          <w:highlight w:val="none"/>
          <w:lang w:val="en-US" w:eastAsia="zh-CN"/>
        </w:rPr>
        <w:t>行为</w:t>
      </w:r>
      <w:r>
        <w:rPr>
          <w:rFonts w:hint="eastAsia" w:ascii="宋体" w:hAnsi="宋体"/>
          <w:color w:val="000000"/>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000000"/>
          <w:szCs w:val="21"/>
          <w:highlight w:val="none"/>
        </w:rPr>
        <w:t>。</w:t>
      </w:r>
    </w:p>
    <w:p w14:paraId="66D9754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七、严格遵守开标纪律，服从监管人员管理；</w:t>
      </w:r>
    </w:p>
    <w:p w14:paraId="17EB5D1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八、保证中标后不转包及使用挂靠施工队伍，若有分包征得建设单位同意；</w:t>
      </w:r>
    </w:p>
    <w:p w14:paraId="471B2B1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九、保证中标之后，按照投标文件承诺派驻管理人员及投入机械设备，如有违反，同意接受建设单位违约处罚；</w:t>
      </w:r>
    </w:p>
    <w:p w14:paraId="3A61E2D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6055A20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000000"/>
          <w:szCs w:val="21"/>
          <w:highlight w:val="none"/>
          <w:lang w:eastAsia="zh-CN"/>
        </w:rPr>
      </w:pPr>
      <w:r>
        <w:rPr>
          <w:rFonts w:hint="eastAsia" w:ascii="宋体" w:hAnsi="宋体"/>
          <w:color w:val="000000"/>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000000"/>
          <w:szCs w:val="21"/>
          <w:highlight w:val="none"/>
          <w:lang w:eastAsia="zh-CN"/>
        </w:rPr>
        <w:t>。</w:t>
      </w:r>
    </w:p>
    <w:p w14:paraId="5A74183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082DB5D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w:t>
      </w:r>
    </w:p>
    <w:p w14:paraId="1EA4A31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开户银行：                          基本账户：</w:t>
      </w:r>
    </w:p>
    <w:p w14:paraId="11C9723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投标单位（签章或盖章）：          法定代表人（签字或签章）：</w:t>
      </w:r>
    </w:p>
    <w:p w14:paraId="43FD2769">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sz w:val="32"/>
          <w:szCs w:val="32"/>
          <w:highlight w:val="none"/>
        </w:rPr>
      </w:pPr>
      <w:r>
        <w:rPr>
          <w:rFonts w:hint="eastAsia" w:ascii="宋体" w:hAnsi="宋体"/>
          <w:szCs w:val="21"/>
          <w:highlight w:val="none"/>
        </w:rPr>
        <w:t>日期：</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日</w:t>
      </w:r>
    </w:p>
    <w:p w14:paraId="6D33402F">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br w:type="page"/>
      </w:r>
    </w:p>
    <w:p w14:paraId="1990A303">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eastAsia" w:ascii="Calibri" w:hAnsi="Calibri" w:eastAsia="宋体" w:cs="Calibri"/>
          <w:b/>
          <w:bCs w:val="0"/>
          <w:color w:val="000000"/>
          <w:kern w:val="0"/>
          <w:sz w:val="28"/>
          <w:szCs w:val="28"/>
          <w:highlight w:val="none"/>
          <w:u w:color="000000"/>
          <w:lang w:val="en-US" w:eastAsia="zh-CN" w:bidi="ar"/>
        </w:rPr>
        <w:t>3</w:t>
      </w:r>
    </w:p>
    <w:p w14:paraId="0E9C5003">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sz w:val="28"/>
          <w:szCs w:val="28"/>
          <w:highlight w:val="none"/>
          <w:lang w:eastAsia="zh-CN"/>
        </w:rPr>
      </w:pPr>
    </w:p>
    <w:p w14:paraId="71DF7D0A">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sz w:val="28"/>
          <w:szCs w:val="28"/>
          <w:highlight w:val="none"/>
        </w:rPr>
      </w:pPr>
      <w:r>
        <w:rPr>
          <w:rFonts w:hint="eastAsia"/>
          <w:b/>
          <w:bCs/>
          <w:sz w:val="28"/>
          <w:szCs w:val="28"/>
          <w:highlight w:val="none"/>
        </w:rPr>
        <w:t>服务承诺书</w:t>
      </w:r>
    </w:p>
    <w:p w14:paraId="5F3D67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000000"/>
          <w:sz w:val="24"/>
          <w:highlight w:val="none"/>
        </w:rPr>
      </w:pPr>
      <w:r>
        <w:rPr>
          <w:rFonts w:hint="eastAsia" w:ascii="宋体" w:hAnsi="宋体"/>
          <w:color w:val="000000"/>
          <w:sz w:val="24"/>
          <w:highlight w:val="none"/>
        </w:rPr>
        <w:t>致：</w:t>
      </w:r>
      <w:r>
        <w:rPr>
          <w:rFonts w:hint="eastAsia" w:ascii="宋体" w:hAnsi="宋体"/>
          <w:color w:val="000000"/>
          <w:sz w:val="24"/>
          <w:highlight w:val="none"/>
          <w:u w:val="single"/>
        </w:rPr>
        <w:t xml:space="preserve">          （招标人）     ：</w:t>
      </w:r>
    </w:p>
    <w:p w14:paraId="1BF941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000000"/>
          <w:sz w:val="24"/>
          <w:highlight w:val="none"/>
          <w:lang w:val="en-US" w:eastAsia="zh-CN"/>
        </w:rPr>
      </w:pPr>
      <w:r>
        <w:rPr>
          <w:rFonts w:hint="eastAsia" w:ascii="宋体" w:hAnsi="宋体"/>
          <w:color w:val="000000"/>
          <w:sz w:val="24"/>
          <w:highlight w:val="none"/>
        </w:rPr>
        <w:t>本承诺声明：（投标人名称</w:t>
      </w:r>
      <w:r>
        <w:rPr>
          <w:rFonts w:hint="eastAsia" w:ascii="宋体" w:hAnsi="宋体"/>
          <w:color w:val="000000"/>
          <w:sz w:val="24"/>
          <w:highlight w:val="none"/>
          <w:lang w:eastAsia="zh-CN"/>
        </w:rPr>
        <w:t>）</w:t>
      </w:r>
      <w:r>
        <w:rPr>
          <w:rFonts w:hint="eastAsia" w:ascii="宋体" w:hAnsi="宋体"/>
          <w:color w:val="000000"/>
          <w:sz w:val="24"/>
          <w:highlight w:val="none"/>
        </w:rPr>
        <w:t>对本招标文件所有要求完全响应</w:t>
      </w:r>
      <w:r>
        <w:rPr>
          <w:rFonts w:hint="eastAsia" w:ascii="宋体" w:hAnsi="宋体"/>
          <w:color w:val="000000"/>
          <w:sz w:val="24"/>
          <w:highlight w:val="none"/>
          <w:lang w:eastAsia="zh-CN"/>
        </w:rPr>
        <w:t>，</w:t>
      </w:r>
      <w:r>
        <w:rPr>
          <w:rFonts w:hint="eastAsia" w:ascii="宋体" w:hAnsi="宋体"/>
          <w:color w:val="000000"/>
          <w:sz w:val="24"/>
          <w:highlight w:val="none"/>
        </w:rPr>
        <w:t>若有幸中标将严格按照以上承诺进行服务。</w:t>
      </w:r>
      <w:r>
        <w:rPr>
          <w:rFonts w:hint="eastAsia" w:ascii="宋体" w:hAnsi="宋体"/>
          <w:color w:val="000000"/>
          <w:sz w:val="24"/>
          <w:highlight w:val="none"/>
          <w:lang w:val="en-US" w:eastAsia="zh-CN"/>
        </w:rPr>
        <w:t>若发现有偏离且不能按招标人要求调整的，招标人有权终止合同重新招标，我方承担因此产生的所有经济及工期责任。</w:t>
      </w:r>
    </w:p>
    <w:p w14:paraId="7796C5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特此声明</w:t>
      </w:r>
      <w:r>
        <w:rPr>
          <w:rFonts w:hint="eastAsia" w:ascii="宋体" w:hAnsi="宋体"/>
          <w:color w:val="000000"/>
          <w:sz w:val="24"/>
          <w:highlight w:val="none"/>
          <w:lang w:eastAsia="zh-CN"/>
        </w:rPr>
        <w:t>。</w:t>
      </w:r>
    </w:p>
    <w:p w14:paraId="3367897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w:t>
      </w:r>
    </w:p>
    <w:p w14:paraId="3A35D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xml:space="preserve">                                    法定代表人：</w:t>
      </w:r>
      <w:r>
        <w:rPr>
          <w:rFonts w:hint="eastAsia" w:ascii="宋体" w:hAnsi="宋体"/>
          <w:color w:val="000000"/>
          <w:sz w:val="24"/>
          <w:highlight w:val="none"/>
          <w:u w:val="single"/>
        </w:rPr>
        <w:t xml:space="preserve">          （签字或签章）       </w:t>
      </w:r>
    </w:p>
    <w:p w14:paraId="56198E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u w:val="single"/>
        </w:rPr>
      </w:pPr>
      <w:r>
        <w:rPr>
          <w:rFonts w:hint="eastAsia" w:ascii="宋体" w:hAnsi="宋体"/>
          <w:color w:val="000000"/>
          <w:sz w:val="24"/>
          <w:highlight w:val="none"/>
        </w:rPr>
        <w:t xml:space="preserve">                                     </w:t>
      </w:r>
    </w:p>
    <w:p w14:paraId="4F84BA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u w:val="single"/>
        </w:rPr>
      </w:pPr>
      <w:r>
        <w:rPr>
          <w:rFonts w:hint="eastAsia" w:ascii="宋体" w:hAnsi="宋体"/>
          <w:color w:val="000000"/>
          <w:sz w:val="24"/>
          <w:highlight w:val="none"/>
        </w:rPr>
        <w:t xml:space="preserve">                                    投标单位名称：</w:t>
      </w:r>
      <w:r>
        <w:rPr>
          <w:rFonts w:hint="eastAsia" w:ascii="宋体" w:hAnsi="宋体"/>
          <w:color w:val="000000"/>
          <w:sz w:val="24"/>
          <w:highlight w:val="none"/>
          <w:u w:val="single"/>
        </w:rPr>
        <w:t xml:space="preserve">        （盖章）    </w:t>
      </w:r>
    </w:p>
    <w:p w14:paraId="071B4B6C">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rPr>
      </w:pPr>
    </w:p>
    <w:p w14:paraId="009D14A3">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AB49149">
      <w:pPr>
        <w:spacing w:line="400" w:lineRule="exact"/>
        <w:ind w:firstLine="482" w:firstLineChars="200"/>
        <w:rPr>
          <w:rFonts w:ascii="宋体" w:hAnsi="宋体"/>
          <w:b/>
          <w:color w:val="000000"/>
          <w:sz w:val="24"/>
          <w:highlight w:val="none"/>
        </w:rPr>
      </w:pPr>
    </w:p>
    <w:bookmarkEnd w:id="135"/>
    <w:bookmarkEnd w:id="136"/>
    <w:p w14:paraId="3D7EC18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6E16059D">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附件4</w:t>
      </w:r>
    </w:p>
    <w:p w14:paraId="700FD9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sz w:val="32"/>
          <w:szCs w:val="32"/>
          <w:highlight w:val="none"/>
          <w:lang w:val="en-US"/>
        </w:rPr>
      </w:pPr>
      <w:r>
        <w:rPr>
          <w:rFonts w:hint="eastAsia" w:ascii="宋体" w:hAnsi="宋体" w:eastAsia="宋体" w:cs="宋体"/>
          <w:b/>
          <w:bCs w:val="0"/>
          <w:color w:val="000000"/>
          <w:kern w:val="0"/>
          <w:sz w:val="32"/>
          <w:szCs w:val="32"/>
          <w:highlight w:val="none"/>
          <w:u w:color="000000"/>
          <w:lang w:val="en-US" w:eastAsia="zh-CN" w:bidi="ar"/>
        </w:rPr>
        <w:t xml:space="preserve"> </w:t>
      </w:r>
    </w:p>
    <w:p w14:paraId="26F9F32D">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开标一览表</w:t>
      </w:r>
    </w:p>
    <w:p w14:paraId="198B5E3E">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C819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1A44E3D2">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660FFD91">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kern w:val="2"/>
                <w:sz w:val="24"/>
                <w:szCs w:val="24"/>
                <w:highlight w:val="none"/>
                <w:lang w:val="en-US"/>
              </w:rPr>
            </w:pPr>
            <w:r>
              <w:rPr>
                <w:rFonts w:hint="default" w:ascii="Times New Roman" w:hAnsi="Times New Roman" w:eastAsia="宋体" w:cs="Times New Roman"/>
                <w:color w:val="000000"/>
                <w:kern w:val="2"/>
                <w:sz w:val="24"/>
                <w:szCs w:val="24"/>
                <w:highlight w:val="none"/>
                <w:u w:color="000000"/>
                <w:lang w:val="en-US" w:eastAsia="zh-CN" w:bidi="ar"/>
              </w:rPr>
              <w:t xml:space="preserve">         </w:t>
            </w:r>
          </w:p>
        </w:tc>
      </w:tr>
      <w:tr w14:paraId="326C1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246931AC">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068BDE55">
            <w:pPr>
              <w:pStyle w:val="17"/>
              <w:widowControl/>
              <w:spacing w:line="460" w:lineRule="exact"/>
              <w:ind w:left="86" w:leftChars="41"/>
              <w:rPr>
                <w:rFonts w:hint="eastAsia" w:ascii="宋体" w:hAnsi="Arial" w:eastAsia="宋体" w:cs="宋体"/>
                <w:sz w:val="24"/>
                <w:szCs w:val="24"/>
                <w:highlight w:val="none"/>
                <w:lang w:val="en-US"/>
              </w:rPr>
            </w:pPr>
          </w:p>
        </w:tc>
      </w:tr>
      <w:tr w14:paraId="1E1DD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7F6102F9">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39FFA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p>
          <w:p w14:paraId="1D5591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其中：</w:t>
            </w:r>
          </w:p>
          <w:p w14:paraId="49D11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①财产一切险：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21DF77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②第三者责任险（公众责任险）</w:t>
            </w:r>
            <w:r>
              <w:rPr>
                <w:rFonts w:hint="eastAsia" w:ascii="宋体" w:hAnsi="Times New Roman" w:eastAsia="宋体" w:cs="Times New Roman"/>
                <w:color w:val="auto"/>
                <w:sz w:val="24"/>
                <w:highlight w:val="none"/>
                <w:lang w:eastAsia="zh-CN"/>
              </w:rPr>
              <w:t xml:space="preserve"> ：</w:t>
            </w:r>
            <w:r>
              <w:rPr>
                <w:rFonts w:hint="eastAsia" w:ascii="宋体" w:hAnsi="Times New Roman" w:eastAsia="宋体" w:cs="Times New Roman"/>
                <w:color w:val="auto"/>
                <w:sz w:val="24"/>
                <w:highlight w:val="none"/>
                <w:u w:val="single"/>
                <w:lang w:val="en-US" w:eastAsia="zh-CN"/>
              </w:rPr>
              <w:t xml:space="preserve">         元/把</w:t>
            </w:r>
            <w:r>
              <w:rPr>
                <w:rFonts w:hint="eastAsia" w:ascii="宋体" w:hAnsi="Times New Roman" w:eastAsia="宋体" w:cs="Times New Roman"/>
                <w:color w:val="auto"/>
                <w:sz w:val="24"/>
                <w:highlight w:val="none"/>
                <w:lang w:val="en-US" w:eastAsia="zh-CN"/>
              </w:rPr>
              <w:t>。</w:t>
            </w:r>
          </w:p>
          <w:p w14:paraId="602614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480" w:right="0" w:hanging="480" w:hangingChars="200"/>
              <w:textAlignment w:val="auto"/>
              <w:rPr>
                <w:rFonts w:hint="default" w:ascii="宋体"/>
                <w:color w:val="auto"/>
                <w:sz w:val="24"/>
                <w:highlight w:val="none"/>
                <w:u w:val="single"/>
                <w:lang w:val="en-US" w:eastAsia="zh-CN"/>
              </w:rPr>
            </w:pPr>
            <w:r>
              <w:rPr>
                <w:rFonts w:hint="eastAsia" w:ascii="宋体"/>
                <w:color w:val="auto"/>
                <w:sz w:val="24"/>
                <w:highlight w:val="none"/>
                <w:lang w:val="en-US" w:eastAsia="zh-CN"/>
              </w:rPr>
              <w:t>③两项累计费用（投标报价评审）：</w:t>
            </w:r>
            <w:r>
              <w:rPr>
                <w:rFonts w:hint="eastAsia" w:ascii="宋体"/>
                <w:color w:val="auto"/>
                <w:sz w:val="24"/>
                <w:highlight w:val="none"/>
                <w:u w:val="single"/>
                <w:lang w:val="en-US" w:eastAsia="zh-CN"/>
              </w:rPr>
              <w:t>8000000元*   ‰/（1+开票税率）+元*650/（1+开票税率）=             元。</w:t>
            </w:r>
          </w:p>
          <w:p w14:paraId="06064B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color w:val="auto"/>
                <w:sz w:val="24"/>
                <w:highlight w:val="none"/>
                <w:lang w:val="en-US" w:eastAsia="zh-CN"/>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一年，【当年保单结算金额不超过250000元（含税）】 </w:t>
            </w:r>
            <w:r>
              <w:rPr>
                <w:rFonts w:hint="eastAsia" w:ascii="宋体"/>
                <w:color w:val="auto"/>
                <w:sz w:val="24"/>
                <w:highlight w:val="none"/>
                <w:lang w:val="en-US" w:eastAsia="zh-CN"/>
              </w:rPr>
              <w:t>。</w:t>
            </w:r>
          </w:p>
          <w:p w14:paraId="1722D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kern w:val="2"/>
                <w:sz w:val="24"/>
                <w:szCs w:val="24"/>
                <w:highlight w:val="none"/>
                <w:lang w:val="en-US"/>
              </w:rPr>
            </w:pPr>
          </w:p>
        </w:tc>
      </w:tr>
    </w:tbl>
    <w:p w14:paraId="234C4956">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p>
    <w:p w14:paraId="038C8E5D">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法定代表人或授权委托人（签字或盖章）：         投标人（盖章）：</w:t>
      </w:r>
    </w:p>
    <w:p w14:paraId="4FBB2A97">
      <w:pPr>
        <w:keepNext w:val="0"/>
        <w:keepLines w:val="0"/>
        <w:widowControl/>
        <w:suppressLineNumbers w:val="0"/>
        <w:snapToGrid w:val="0"/>
        <w:spacing w:before="312" w:beforeLines="100" w:beforeAutospacing="0" w:after="312" w:afterLines="100" w:afterAutospacing="0" w:line="360" w:lineRule="auto"/>
        <w:ind w:left="0" w:right="0"/>
        <w:jc w:val="center"/>
        <w:rPr>
          <w:highlight w:val="none"/>
          <w:lang w:val="en-US"/>
        </w:rPr>
      </w:pPr>
      <w:r>
        <w:rPr>
          <w:rFonts w:hint="eastAsia" w:ascii="宋体" w:hAnsi="宋体" w:eastAsia="宋体" w:cs="宋体"/>
          <w:color w:val="000000"/>
          <w:kern w:val="0"/>
          <w:sz w:val="24"/>
          <w:szCs w:val="24"/>
          <w:highlight w:val="none"/>
          <w:u w:color="000000"/>
          <w:lang w:val="en-US" w:eastAsia="zh-CN" w:bidi="ar"/>
        </w:rPr>
        <w:t xml:space="preserve">                                      日  期：    年   月   日 </w:t>
      </w:r>
    </w:p>
    <w:p w14:paraId="0E0BB300">
      <w:pPr>
        <w:spacing w:line="360" w:lineRule="auto"/>
        <w:rPr>
          <w:rFonts w:hint="eastAsia" w:ascii="宋体" w:hAnsi="宋体" w:eastAsia="宋体" w:cs="宋体"/>
          <w:b/>
          <w:bCs w:val="0"/>
          <w:color w:val="000000"/>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22B8BAC7">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附件5</w:t>
      </w:r>
    </w:p>
    <w:p w14:paraId="06EF2A1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36"/>
          <w:szCs w:val="36"/>
          <w:highlight w:val="none"/>
          <w:u w:color="000000"/>
          <w:lang w:val="en-US" w:eastAsia="zh-CN" w:bidi="ar"/>
        </w:rPr>
        <w:t>投  标  函</w:t>
      </w:r>
    </w:p>
    <w:p w14:paraId="0EEC60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致：</w:t>
      </w:r>
      <w:r>
        <w:rPr>
          <w:rFonts w:hint="eastAsia" w:ascii="宋体"/>
          <w:color w:val="000000"/>
          <w:sz w:val="24"/>
          <w:highlight w:val="none"/>
          <w:u w:val="single"/>
        </w:rPr>
        <w:t xml:space="preserve">       (</w:t>
      </w:r>
      <w:r>
        <w:rPr>
          <w:rFonts w:hint="eastAsia" w:ascii="宋体"/>
          <w:color w:val="000000"/>
          <w:sz w:val="24"/>
          <w:highlight w:val="none"/>
          <w:u w:val="single"/>
          <w:lang w:eastAsia="zh-CN"/>
        </w:rPr>
        <w:t>招标人</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1C9787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1.我们决定参加贵单位组织的“</w:t>
      </w:r>
      <w:r>
        <w:rPr>
          <w:rFonts w:hint="eastAsia" w:ascii="宋体"/>
          <w:color w:val="000000"/>
          <w:sz w:val="24"/>
          <w:highlight w:val="none"/>
          <w:u w:val="single"/>
        </w:rPr>
        <w:t xml:space="preserve"> （项目名称）    </w:t>
      </w:r>
      <w:r>
        <w:rPr>
          <w:rFonts w:hint="eastAsia" w:ascii="宋体"/>
          <w:color w:val="000000"/>
          <w:sz w:val="24"/>
          <w:highlight w:val="none"/>
        </w:rPr>
        <w:t>”的</w:t>
      </w:r>
      <w:r>
        <w:rPr>
          <w:rFonts w:hint="eastAsia" w:ascii="宋体"/>
          <w:color w:val="000000"/>
          <w:sz w:val="24"/>
          <w:highlight w:val="none"/>
          <w:lang w:val="en-US" w:eastAsia="zh-CN"/>
        </w:rPr>
        <w:t>招标</w:t>
      </w:r>
      <w:r>
        <w:rPr>
          <w:rFonts w:hint="eastAsia" w:ascii="宋体"/>
          <w:color w:val="000000"/>
          <w:sz w:val="24"/>
          <w:highlight w:val="none"/>
        </w:rPr>
        <w:t xml:space="preserve">。我方授权 </w:t>
      </w:r>
      <w:r>
        <w:rPr>
          <w:rFonts w:hint="eastAsia" w:ascii="宋体"/>
          <w:color w:val="000000"/>
          <w:sz w:val="24"/>
          <w:highlight w:val="none"/>
          <w:u w:val="single"/>
        </w:rPr>
        <w:t xml:space="preserve">              </w:t>
      </w:r>
      <w:r>
        <w:rPr>
          <w:rFonts w:hint="eastAsia" w:ascii="宋体"/>
          <w:color w:val="000000"/>
          <w:sz w:val="24"/>
          <w:highlight w:val="none"/>
        </w:rPr>
        <w:t>(姓名和职务)代表我方</w:t>
      </w:r>
      <w:r>
        <w:rPr>
          <w:rFonts w:hint="eastAsia" w:ascii="宋体"/>
          <w:color w:val="000000"/>
          <w:sz w:val="24"/>
          <w:highlight w:val="none"/>
          <w:u w:val="single"/>
        </w:rPr>
        <w:t xml:space="preserve">               </w:t>
      </w:r>
      <w:r>
        <w:rPr>
          <w:rFonts w:hint="eastAsia" w:ascii="宋体"/>
          <w:color w:val="000000"/>
          <w:sz w:val="24"/>
          <w:highlight w:val="none"/>
        </w:rPr>
        <w:t>（投标人的名称）全权处理本项目投标的有关事宜。</w:t>
      </w:r>
    </w:p>
    <w:p w14:paraId="01140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2.我方愿意按照招标文件规定的各项要求，向</w:t>
      </w:r>
      <w:r>
        <w:rPr>
          <w:rFonts w:hint="eastAsia" w:ascii="宋体" w:hAnsi="宋体" w:eastAsia="宋体" w:cs="宋体"/>
          <w:color w:val="000000"/>
          <w:sz w:val="24"/>
          <w:szCs w:val="24"/>
          <w:highlight w:val="none"/>
          <w:lang w:eastAsia="zh-CN"/>
        </w:rPr>
        <w:t>招标人</w:t>
      </w:r>
      <w:r>
        <w:rPr>
          <w:rFonts w:hint="eastAsia" w:ascii="宋体" w:hAnsi="宋体" w:eastAsia="宋体" w:cs="宋体"/>
          <w:color w:val="000000"/>
          <w:sz w:val="24"/>
          <w:szCs w:val="24"/>
          <w:highlight w:val="none"/>
        </w:rPr>
        <w:t xml:space="preserve">提供“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val="en-US" w:eastAsia="zh-CN"/>
        </w:rPr>
        <w:t>名称</w:t>
      </w:r>
      <w:r>
        <w:rPr>
          <w:rFonts w:hint="eastAsia" w:ascii="宋体" w:hAnsi="宋体" w:eastAsia="宋体" w:cs="宋体"/>
          <w:color w:val="000000"/>
          <w:sz w:val="24"/>
          <w:szCs w:val="24"/>
          <w:highlight w:val="none"/>
        </w:rPr>
        <w:t>）”项目的服务，我方愿以</w:t>
      </w:r>
      <w:r>
        <w:rPr>
          <w:rFonts w:hint="eastAsia" w:ascii="宋体" w:hAnsi="宋体" w:eastAsia="宋体" w:cs="宋体"/>
          <w:color w:val="000000"/>
          <w:sz w:val="24"/>
          <w:szCs w:val="24"/>
          <w:highlight w:val="none"/>
          <w:lang w:val="en-US" w:eastAsia="zh-CN"/>
        </w:rPr>
        <w:t>投标报价</w:t>
      </w:r>
      <w:r>
        <w:rPr>
          <w:rFonts w:hint="eastAsia" w:ascii="宋体" w:hAnsi="宋体" w:eastAsia="宋体" w:cs="宋体"/>
          <w:color w:val="auto"/>
          <w:sz w:val="24"/>
          <w:highlight w:val="none"/>
          <w:u w:val="single"/>
          <w:lang w:eastAsia="zh-CN"/>
        </w:rPr>
        <w:t>①财产一切险：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w:t>
      </w:r>
      <w:r>
        <w:rPr>
          <w:rFonts w:hint="eastAsia" w:ascii="宋体" w:hAnsi="宋体" w:eastAsia="宋体" w:cs="宋体"/>
          <w:color w:val="auto"/>
          <w:sz w:val="24"/>
          <w:highlight w:val="none"/>
          <w:u w:val="single"/>
          <w:lang w:eastAsia="zh-CN"/>
        </w:rPr>
        <w:t>②第三者责任险（公众责任险）</w:t>
      </w:r>
      <w:r>
        <w:rPr>
          <w:rFonts w:hint="eastAsia" w:ascii="宋体" w:hAnsi="Times New Roman" w:eastAsia="宋体" w:cs="Times New Roman"/>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 xml:space="preserve">        元/把 </w:t>
      </w:r>
      <w:r>
        <w:rPr>
          <w:rFonts w:hint="eastAsia" w:ascii="宋体" w:hAnsi="Times New Roman" w:eastAsia="宋体" w:cs="Times New Roman"/>
          <w:color w:val="auto"/>
          <w:sz w:val="24"/>
          <w:highlight w:val="none"/>
          <w:u w:val="none"/>
          <w:lang w:val="en-US" w:eastAsia="zh-CN"/>
        </w:rPr>
        <w:t>承保</w:t>
      </w:r>
      <w:r>
        <w:rPr>
          <w:rFonts w:hint="eastAsia" w:ascii="宋体" w:hAnsi="宋体" w:eastAsia="宋体" w:cs="宋体"/>
          <w:color w:val="000000"/>
          <w:sz w:val="24"/>
          <w:szCs w:val="24"/>
          <w:highlight w:val="none"/>
        </w:rPr>
        <w:t>上述</w:t>
      </w:r>
      <w:r>
        <w:rPr>
          <w:rFonts w:hint="eastAsia" w:ascii="宋体" w:hAnsi="宋体" w:eastAsia="宋体" w:cs="宋体"/>
          <w:color w:val="000000"/>
          <w:sz w:val="24"/>
          <w:szCs w:val="24"/>
          <w:highlight w:val="none"/>
          <w:lang w:val="en-US" w:eastAsia="zh-CN"/>
        </w:rPr>
        <w:t>项目，开票类型：</w:t>
      </w:r>
      <w:r>
        <w:rPr>
          <w:rFonts w:hint="eastAsia" w:ascii="宋体" w:hAnsi="宋体" w:eastAsia="宋体" w:cs="宋体"/>
          <w:color w:val="000000"/>
          <w:sz w:val="24"/>
          <w:szCs w:val="24"/>
          <w:highlight w:val="none"/>
          <w:u w:val="single"/>
          <w:lang w:val="en-US" w:eastAsia="zh-CN"/>
        </w:rPr>
        <w:t xml:space="preserve">  增值税专用发票  </w:t>
      </w:r>
      <w:r>
        <w:rPr>
          <w:rFonts w:hint="eastAsia" w:ascii="宋体" w:hAnsi="宋体" w:eastAsia="宋体" w:cs="宋体"/>
          <w:color w:val="000000"/>
          <w:sz w:val="24"/>
          <w:szCs w:val="24"/>
          <w:highlight w:val="none"/>
          <w:u w:val="none"/>
          <w:lang w:val="en-US" w:eastAsia="zh-CN"/>
        </w:rPr>
        <w:t xml:space="preserve"> ；开票税率：</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1"/>
          <w:szCs w:val="21"/>
          <w:highlight w:val="none"/>
          <w:lang w:val="en-US" w:eastAsia="zh-CN"/>
        </w:rPr>
        <w:t>。</w:t>
      </w:r>
    </w:p>
    <w:p w14:paraId="6E2A4144">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color w:val="000000"/>
          <w:sz w:val="24"/>
          <w:szCs w:val="24"/>
          <w:highlight w:val="none"/>
        </w:rPr>
        <w:t>3.</w:t>
      </w:r>
      <w:r>
        <w:rPr>
          <w:rFonts w:hint="eastAsia" w:ascii="宋体" w:hAnsi="宋体" w:cs="宋体"/>
          <w:sz w:val="24"/>
          <w:szCs w:val="24"/>
          <w:highlight w:val="none"/>
        </w:rPr>
        <w:t>本项目投标有效期为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0  </w:t>
      </w:r>
      <w:r>
        <w:rPr>
          <w:rFonts w:hint="eastAsia" w:ascii="宋体" w:hAnsi="宋体" w:cs="宋体"/>
          <w:sz w:val="24"/>
          <w:szCs w:val="24"/>
          <w:highlight w:val="none"/>
        </w:rPr>
        <w:t>日历天（从投标截止之日算起）。</w:t>
      </w:r>
    </w:p>
    <w:p w14:paraId="2D98F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4.一旦我方成为合同签字人，我方将严格履行合同规定的责任和义务。</w:t>
      </w:r>
    </w:p>
    <w:p w14:paraId="4B6E4D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5</w:t>
      </w:r>
      <w:r>
        <w:rPr>
          <w:rFonts w:hint="eastAsia" w:ascii="宋体"/>
          <w:color w:val="000000"/>
          <w:sz w:val="24"/>
          <w:highlight w:val="none"/>
        </w:rPr>
        <w:t>.若我方中标，愿意为本项目提交的纸质投标文件一式三份，其中正本一份、副本二份。</w:t>
      </w:r>
    </w:p>
    <w:p w14:paraId="2DD620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6</w:t>
      </w:r>
      <w:r>
        <w:rPr>
          <w:rFonts w:hint="eastAsia" w:ascii="宋体"/>
          <w:color w:val="000000"/>
          <w:sz w:val="24"/>
          <w:highlight w:val="none"/>
        </w:rPr>
        <w:t>.我方愿意提供可能另外要求的、与采购投标有关的文件资料，并保证我方已提供和将要提供的文件是真实的、准确的。</w:t>
      </w:r>
    </w:p>
    <w:p w14:paraId="2026A7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color w:val="000000"/>
          <w:sz w:val="24"/>
          <w:highlight w:val="none"/>
          <w:lang w:val="en-US" w:eastAsia="zh-CN"/>
        </w:rPr>
        <w:t>7</w:t>
      </w:r>
      <w:r>
        <w:rPr>
          <w:rFonts w:hint="eastAsia" w:ascii="宋体"/>
          <w:color w:val="000000"/>
          <w:sz w:val="24"/>
          <w:highlight w:val="none"/>
        </w:rPr>
        <w:t>.我单位提供如下通讯地址：</w:t>
      </w:r>
      <w:r>
        <w:rPr>
          <w:rFonts w:hint="eastAsia" w:ascii="宋体"/>
          <w:color w:val="000000"/>
          <w:sz w:val="24"/>
          <w:highlight w:val="none"/>
          <w:u w:val="single"/>
        </w:rPr>
        <w:t xml:space="preserve">                电子邮箱（地址）</w:t>
      </w:r>
      <w:r>
        <w:rPr>
          <w:rFonts w:hint="eastAsia" w:ascii="宋体"/>
          <w:color w:val="000000"/>
          <w:sz w:val="24"/>
          <w:highlight w:val="none"/>
        </w:rPr>
        <w:t>，确认本项目相关法律文书均通过提供的以上地址送达，相关文书只要发送至以上电子邮箱（地址）即视为送达，投标人愿意承担一切法律后果。</w:t>
      </w:r>
    </w:p>
    <w:p w14:paraId="59441B3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投标单位名称</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（盖章）</w:t>
      </w:r>
    </w:p>
    <w:p w14:paraId="51306548">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000000"/>
          <w:kern w:val="0"/>
          <w:sz w:val="24"/>
          <w:szCs w:val="24"/>
          <w:highlight w:val="none"/>
          <w:u w:val="single" w:color="000000"/>
          <w:lang w:val="en-US" w:eastAsia="zh-CN" w:bidi="ar"/>
        </w:rPr>
        <w:t xml:space="preserve">                  </w:t>
      </w:r>
    </w:p>
    <w:p w14:paraId="17EC157A">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日  期：</w:t>
      </w:r>
      <w:r>
        <w:rPr>
          <w:rFonts w:hint="eastAsia" w:ascii="宋体" w:hAnsi="宋体" w:eastAsia="宋体" w:cs="宋体"/>
          <w:color w:val="000000"/>
          <w:kern w:val="0"/>
          <w:sz w:val="24"/>
          <w:szCs w:val="24"/>
          <w:highlight w:val="none"/>
          <w:u w:val="single" w:color="000000"/>
          <w:lang w:val="en-US" w:eastAsia="zh-CN" w:bidi="ar"/>
        </w:rPr>
        <w:t xml:space="preserve">                   </w:t>
      </w:r>
    </w:p>
    <w:p w14:paraId="6AD796C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通讯地址：</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p w14:paraId="31068A59">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联系电话：</w:t>
      </w:r>
      <w:r>
        <w:rPr>
          <w:rFonts w:hint="eastAsia" w:ascii="宋体" w:hAnsi="宋体" w:eastAsia="宋体" w:cs="宋体"/>
          <w:color w:val="000000"/>
          <w:kern w:val="0"/>
          <w:sz w:val="24"/>
          <w:szCs w:val="24"/>
          <w:highlight w:val="none"/>
          <w:u w:val="single" w:color="000000"/>
          <w:lang w:val="en-US" w:eastAsia="zh-CN" w:bidi="ar"/>
        </w:rPr>
        <w:t xml:space="preserve">                   </w:t>
      </w:r>
    </w:p>
    <w:p w14:paraId="3559DAD6">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传   真：</w:t>
      </w:r>
      <w:r>
        <w:rPr>
          <w:rFonts w:hint="eastAsia" w:ascii="宋体" w:hAnsi="宋体" w:eastAsia="宋体" w:cs="宋体"/>
          <w:color w:val="000000"/>
          <w:kern w:val="0"/>
          <w:sz w:val="24"/>
          <w:szCs w:val="24"/>
          <w:highlight w:val="none"/>
          <w:u w:val="single" w:color="000000"/>
          <w:lang w:val="en-US" w:eastAsia="zh-CN" w:bidi="ar"/>
        </w:rPr>
        <w:t xml:space="preserve">                   </w:t>
      </w:r>
    </w:p>
    <w:p w14:paraId="7C754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6838CE62">
      <w:pPr>
        <w:pStyle w:val="8"/>
        <w:rPr>
          <w:rFonts w:hint="eastAsia"/>
          <w:highlight w:val="none"/>
          <w:lang w:val="en-US" w:eastAsia="zh-CN"/>
        </w:rPr>
      </w:pPr>
    </w:p>
    <w:p w14:paraId="03482F93">
      <w:pPr>
        <w:pStyle w:val="2"/>
        <w:spacing w:line="240" w:lineRule="auto"/>
        <w:jc w:val="center"/>
        <w:rPr>
          <w:rFonts w:ascii="楷体" w:hAnsi="楷体" w:eastAsia="楷体"/>
          <w:bCs w:val="0"/>
          <w:color w:val="000000"/>
          <w:kern w:val="2"/>
          <w:sz w:val="32"/>
          <w:szCs w:val="32"/>
        </w:rPr>
      </w:pPr>
      <w:bookmarkStart w:id="140" w:name="_Toc6275_WPSOffice_Level1"/>
      <w:bookmarkEnd w:id="140"/>
      <w:r>
        <w:rPr>
          <w:rFonts w:hint="eastAsia" w:ascii="楷体" w:hAnsi="楷体" w:eastAsia="楷体"/>
          <w:bCs w:val="0"/>
          <w:color w:val="000000"/>
          <w:kern w:val="2"/>
        </w:rPr>
        <w:t>报价文件</w:t>
      </w:r>
    </w:p>
    <w:p w14:paraId="5E71D06B">
      <w:pPr>
        <w:rPr>
          <w:rFonts w:ascii="仿宋_GB2312" w:hAnsi="仿宋" w:eastAsia="仿宋_GB2312"/>
          <w:sz w:val="32"/>
        </w:rPr>
      </w:pPr>
      <w:r>
        <w:rPr>
          <w:rFonts w:hint="eastAsia" w:ascii="仿宋_GB2312" w:hAnsi="仿宋" w:eastAsia="仿宋_GB2312"/>
          <w:sz w:val="32"/>
        </w:rPr>
        <w:t>致：</w:t>
      </w:r>
      <w:r>
        <w:rPr>
          <w:rFonts w:hint="eastAsia" w:ascii="仿宋_GB2312" w:hAnsi="仿宋" w:eastAsia="仿宋_GB2312"/>
          <w:sz w:val="32"/>
          <w:u w:val="single"/>
        </w:rPr>
        <w:t>滁州工投新能源开发有限公司</w:t>
      </w:r>
    </w:p>
    <w:p w14:paraId="7ADBD0A3">
      <w:pPr>
        <w:rPr>
          <w:rFonts w:ascii="仿宋_GB2312" w:hAnsi="仿宋" w:eastAsia="仿宋_GB2312"/>
        </w:rPr>
      </w:pPr>
    </w:p>
    <w:p w14:paraId="06D54BAC">
      <w:pPr>
        <w:ind w:firstLine="640" w:firstLineChars="200"/>
        <w:rPr>
          <w:rFonts w:ascii="仿宋_GB2312" w:hAnsi="仿宋" w:eastAsia="仿宋_GB2312"/>
          <w:sz w:val="24"/>
        </w:rPr>
      </w:pPr>
      <w:r>
        <w:rPr>
          <w:rFonts w:hint="eastAsia" w:ascii="仿宋_GB2312" w:hAnsi="仿宋" w:eastAsia="仿宋_GB2312"/>
          <w:sz w:val="32"/>
        </w:rPr>
        <w:t>根据贵方招标文件，我方已仔细研读贵司招标文件所有内容，我司完全符合并同意招标文件所有要求。</w:t>
      </w:r>
    </w:p>
    <w:tbl>
      <w:tblPr>
        <w:tblStyle w:val="25"/>
        <w:tblpPr w:leftFromText="180" w:rightFromText="180" w:vertAnchor="text" w:horzAnchor="page" w:tblpX="1881" w:tblpY="84"/>
        <w:tblOverlap w:val="never"/>
        <w:tblW w:w="5206" w:type="pct"/>
        <w:tblInd w:w="0" w:type="dxa"/>
        <w:tblLayout w:type="fixed"/>
        <w:tblCellMar>
          <w:top w:w="0" w:type="dxa"/>
          <w:left w:w="108" w:type="dxa"/>
          <w:bottom w:w="0" w:type="dxa"/>
          <w:right w:w="108" w:type="dxa"/>
        </w:tblCellMar>
      </w:tblPr>
      <w:tblGrid>
        <w:gridCol w:w="1109"/>
        <w:gridCol w:w="1110"/>
        <w:gridCol w:w="1110"/>
        <w:gridCol w:w="1110"/>
        <w:gridCol w:w="1110"/>
        <w:gridCol w:w="1110"/>
        <w:gridCol w:w="1110"/>
        <w:gridCol w:w="1110"/>
      </w:tblGrid>
      <w:tr w14:paraId="3295D772">
        <w:tblPrEx>
          <w:tblCellMar>
            <w:top w:w="0" w:type="dxa"/>
            <w:left w:w="108" w:type="dxa"/>
            <w:bottom w:w="0" w:type="dxa"/>
            <w:right w:w="108" w:type="dxa"/>
          </w:tblCellMar>
        </w:tblPrEx>
        <w:trPr>
          <w:trHeight w:val="1120" w:hRule="atLeast"/>
        </w:trPr>
        <w:tc>
          <w:tcPr>
            <w:tcW w:w="625" w:type="pct"/>
            <w:tcBorders>
              <w:top w:val="single" w:color="auto" w:sz="4" w:space="0"/>
              <w:left w:val="single" w:color="auto" w:sz="4" w:space="0"/>
              <w:bottom w:val="single" w:color="auto" w:sz="4" w:space="0"/>
              <w:right w:val="single" w:color="auto" w:sz="4" w:space="0"/>
            </w:tcBorders>
            <w:noWrap/>
            <w:vAlign w:val="center"/>
          </w:tcPr>
          <w:p w14:paraId="4E5209CD">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序号</w:t>
            </w:r>
          </w:p>
        </w:tc>
        <w:tc>
          <w:tcPr>
            <w:tcW w:w="625" w:type="pct"/>
            <w:tcBorders>
              <w:top w:val="single" w:color="auto" w:sz="4" w:space="0"/>
              <w:left w:val="nil"/>
              <w:bottom w:val="single" w:color="auto" w:sz="4" w:space="0"/>
              <w:right w:val="single" w:color="auto" w:sz="4" w:space="0"/>
            </w:tcBorders>
            <w:noWrap/>
            <w:vAlign w:val="center"/>
          </w:tcPr>
          <w:p w14:paraId="6CD5F7AA">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险种</w:t>
            </w:r>
          </w:p>
        </w:tc>
        <w:tc>
          <w:tcPr>
            <w:tcW w:w="625" w:type="pct"/>
            <w:tcBorders>
              <w:top w:val="single" w:color="auto" w:sz="4" w:space="0"/>
              <w:left w:val="nil"/>
              <w:bottom w:val="single" w:color="auto" w:sz="4" w:space="0"/>
              <w:right w:val="single" w:color="auto" w:sz="4" w:space="0"/>
            </w:tcBorders>
            <w:noWrap/>
            <w:vAlign w:val="center"/>
          </w:tcPr>
          <w:p w14:paraId="063506A9">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保险缴纳标准</w:t>
            </w:r>
          </w:p>
        </w:tc>
        <w:tc>
          <w:tcPr>
            <w:tcW w:w="625" w:type="pct"/>
            <w:tcBorders>
              <w:top w:val="single" w:color="auto" w:sz="4" w:space="0"/>
              <w:left w:val="nil"/>
              <w:bottom w:val="single" w:color="auto" w:sz="4" w:space="0"/>
              <w:right w:val="single" w:color="auto" w:sz="4" w:space="0"/>
            </w:tcBorders>
            <w:noWrap/>
            <w:vAlign w:val="center"/>
          </w:tcPr>
          <w:p w14:paraId="21B5094D">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赔付</w:t>
            </w:r>
          </w:p>
          <w:p w14:paraId="7B1E7E20">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条件</w:t>
            </w:r>
          </w:p>
        </w:tc>
        <w:tc>
          <w:tcPr>
            <w:tcW w:w="625" w:type="pct"/>
            <w:tcBorders>
              <w:top w:val="single" w:color="auto" w:sz="4" w:space="0"/>
              <w:left w:val="nil"/>
              <w:bottom w:val="single" w:color="auto" w:sz="4" w:space="0"/>
              <w:right w:val="single" w:color="auto" w:sz="4" w:space="0"/>
            </w:tcBorders>
            <w:noWrap/>
            <w:vAlign w:val="center"/>
          </w:tcPr>
          <w:p w14:paraId="1DBD40DC">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赔付</w:t>
            </w:r>
          </w:p>
          <w:p w14:paraId="2FAE80EA">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金额</w:t>
            </w:r>
          </w:p>
        </w:tc>
        <w:tc>
          <w:tcPr>
            <w:tcW w:w="625" w:type="pct"/>
            <w:tcBorders>
              <w:top w:val="single" w:color="auto" w:sz="4" w:space="0"/>
              <w:left w:val="nil"/>
              <w:bottom w:val="single" w:color="auto" w:sz="4" w:space="0"/>
              <w:right w:val="single" w:color="auto" w:sz="4" w:space="0"/>
            </w:tcBorders>
            <w:noWrap/>
            <w:vAlign w:val="center"/>
          </w:tcPr>
          <w:p w14:paraId="1FAE7A4A">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保险</w:t>
            </w:r>
          </w:p>
          <w:p w14:paraId="6B186E47">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责任</w:t>
            </w:r>
          </w:p>
        </w:tc>
        <w:tc>
          <w:tcPr>
            <w:tcW w:w="625" w:type="pct"/>
            <w:tcBorders>
              <w:top w:val="single" w:color="auto" w:sz="4" w:space="0"/>
              <w:left w:val="nil"/>
              <w:bottom w:val="single" w:color="auto" w:sz="4" w:space="0"/>
              <w:right w:val="single" w:color="auto" w:sz="4" w:space="0"/>
            </w:tcBorders>
            <w:noWrap/>
            <w:vAlign w:val="center"/>
          </w:tcPr>
          <w:p w14:paraId="155857F6">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保险</w:t>
            </w:r>
          </w:p>
          <w:p w14:paraId="21420F4C">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期间</w:t>
            </w:r>
          </w:p>
        </w:tc>
        <w:tc>
          <w:tcPr>
            <w:tcW w:w="627" w:type="pct"/>
            <w:tcBorders>
              <w:top w:val="single" w:color="auto" w:sz="4" w:space="0"/>
              <w:left w:val="nil"/>
              <w:bottom w:val="single" w:color="auto" w:sz="4" w:space="0"/>
              <w:right w:val="single" w:color="auto" w:sz="4" w:space="0"/>
            </w:tcBorders>
            <w:noWrap/>
            <w:vAlign w:val="center"/>
          </w:tcPr>
          <w:p w14:paraId="612F421E">
            <w:pPr>
              <w:keepNext w:val="0"/>
              <w:keepLines w:val="0"/>
              <w:suppressLineNumbers w:val="0"/>
              <w:spacing w:before="0" w:beforeAutospacing="0" w:after="0" w:afterAutospacing="0"/>
              <w:ind w:left="0" w:right="0"/>
              <w:jc w:val="center"/>
              <w:rPr>
                <w:rFonts w:hint="default" w:ascii="仿宋_GB2312" w:hAnsi="仿宋" w:eastAsia="仿宋_GB2312"/>
                <w:sz w:val="24"/>
              </w:rPr>
            </w:pPr>
            <w:r>
              <w:rPr>
                <w:rFonts w:hint="eastAsia" w:ascii="仿宋_GB2312" w:hAnsi="仿宋" w:eastAsia="仿宋_GB2312"/>
                <w:sz w:val="24"/>
              </w:rPr>
              <w:t>备注</w:t>
            </w:r>
          </w:p>
        </w:tc>
      </w:tr>
      <w:tr w14:paraId="1B559F7C">
        <w:tblPrEx>
          <w:tblCellMar>
            <w:top w:w="0" w:type="dxa"/>
            <w:left w:w="108" w:type="dxa"/>
            <w:bottom w:w="0" w:type="dxa"/>
            <w:right w:w="108" w:type="dxa"/>
          </w:tblCellMar>
        </w:tblPrEx>
        <w:trPr>
          <w:trHeight w:val="680" w:hRule="atLeast"/>
        </w:trPr>
        <w:tc>
          <w:tcPr>
            <w:tcW w:w="625" w:type="pct"/>
            <w:tcBorders>
              <w:top w:val="nil"/>
              <w:left w:val="single" w:color="auto" w:sz="4" w:space="0"/>
              <w:bottom w:val="single" w:color="auto" w:sz="4" w:space="0"/>
              <w:right w:val="single" w:color="auto" w:sz="4" w:space="0"/>
            </w:tcBorders>
            <w:noWrap/>
            <w:vAlign w:val="center"/>
          </w:tcPr>
          <w:p w14:paraId="4CEFB16C">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r>
              <w:rPr>
                <w:rFonts w:hint="eastAsia" w:ascii="仿宋_GB2312" w:hAnsi="仿宋" w:eastAsia="仿宋_GB2312"/>
                <w:sz w:val="24"/>
              </w:rPr>
              <w:t>1</w:t>
            </w:r>
          </w:p>
        </w:tc>
        <w:tc>
          <w:tcPr>
            <w:tcW w:w="625" w:type="pct"/>
            <w:tcBorders>
              <w:top w:val="nil"/>
              <w:left w:val="nil"/>
              <w:bottom w:val="single" w:color="auto" w:sz="4" w:space="0"/>
              <w:right w:val="single" w:color="auto" w:sz="4" w:space="0"/>
            </w:tcBorders>
            <w:noWrap/>
            <w:vAlign w:val="center"/>
          </w:tcPr>
          <w:p w14:paraId="78A81E5F">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3E9CFEA4">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024092B0">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4AD6D1B9">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2C3B7EC0">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5641C582">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7" w:type="pct"/>
            <w:tcBorders>
              <w:top w:val="nil"/>
              <w:left w:val="nil"/>
              <w:bottom w:val="single" w:color="auto" w:sz="4" w:space="0"/>
              <w:right w:val="single" w:color="auto" w:sz="4" w:space="0"/>
            </w:tcBorders>
            <w:noWrap/>
            <w:vAlign w:val="center"/>
          </w:tcPr>
          <w:p w14:paraId="0C2263EA">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r>
      <w:tr w14:paraId="0C1A6E35">
        <w:tblPrEx>
          <w:tblCellMar>
            <w:top w:w="0" w:type="dxa"/>
            <w:left w:w="108" w:type="dxa"/>
            <w:bottom w:w="0" w:type="dxa"/>
            <w:right w:w="108" w:type="dxa"/>
          </w:tblCellMar>
        </w:tblPrEx>
        <w:trPr>
          <w:trHeight w:val="680" w:hRule="atLeast"/>
        </w:trPr>
        <w:tc>
          <w:tcPr>
            <w:tcW w:w="625" w:type="pct"/>
            <w:tcBorders>
              <w:top w:val="nil"/>
              <w:left w:val="single" w:color="auto" w:sz="4" w:space="0"/>
              <w:bottom w:val="single" w:color="auto" w:sz="4" w:space="0"/>
              <w:right w:val="single" w:color="auto" w:sz="4" w:space="0"/>
            </w:tcBorders>
            <w:noWrap/>
            <w:vAlign w:val="center"/>
          </w:tcPr>
          <w:p w14:paraId="0A96AE65">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r>
              <w:rPr>
                <w:rFonts w:hint="eastAsia" w:ascii="仿宋_GB2312" w:hAnsi="仿宋" w:eastAsia="仿宋_GB2312"/>
                <w:sz w:val="24"/>
              </w:rPr>
              <w:t>2</w:t>
            </w:r>
          </w:p>
        </w:tc>
        <w:tc>
          <w:tcPr>
            <w:tcW w:w="625" w:type="pct"/>
            <w:tcBorders>
              <w:top w:val="nil"/>
              <w:left w:val="nil"/>
              <w:bottom w:val="single" w:color="auto" w:sz="4" w:space="0"/>
              <w:right w:val="single" w:color="auto" w:sz="4" w:space="0"/>
            </w:tcBorders>
            <w:noWrap/>
            <w:vAlign w:val="center"/>
          </w:tcPr>
          <w:p w14:paraId="653DC514">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605ABA02">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470C5529">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62510FE9">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16354596">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5" w:type="pct"/>
            <w:tcBorders>
              <w:top w:val="nil"/>
              <w:left w:val="nil"/>
              <w:bottom w:val="single" w:color="auto" w:sz="4" w:space="0"/>
              <w:right w:val="single" w:color="auto" w:sz="4" w:space="0"/>
            </w:tcBorders>
            <w:noWrap/>
            <w:vAlign w:val="center"/>
          </w:tcPr>
          <w:p w14:paraId="5EC748F0">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c>
          <w:tcPr>
            <w:tcW w:w="627" w:type="pct"/>
            <w:tcBorders>
              <w:top w:val="nil"/>
              <w:left w:val="nil"/>
              <w:bottom w:val="single" w:color="auto" w:sz="4" w:space="0"/>
              <w:right w:val="single" w:color="auto" w:sz="4" w:space="0"/>
            </w:tcBorders>
            <w:noWrap/>
            <w:vAlign w:val="center"/>
          </w:tcPr>
          <w:p w14:paraId="3CB37E12">
            <w:pPr>
              <w:keepNext w:val="0"/>
              <w:keepLines w:val="0"/>
              <w:suppressLineNumbers w:val="0"/>
              <w:spacing w:before="0" w:beforeAutospacing="0" w:after="0" w:afterAutospacing="0"/>
              <w:ind w:left="0" w:right="0" w:firstLine="480" w:firstLineChars="200"/>
              <w:rPr>
                <w:rFonts w:hint="default" w:ascii="仿宋_GB2312" w:hAnsi="仿宋" w:eastAsia="仿宋_GB2312"/>
                <w:sz w:val="24"/>
              </w:rPr>
            </w:pPr>
          </w:p>
        </w:tc>
      </w:tr>
    </w:tbl>
    <w:p w14:paraId="57C53CA0">
      <w:pPr>
        <w:wordWrap w:val="0"/>
        <w:rPr>
          <w:rFonts w:ascii="仿宋_GB2312" w:hAnsi="仿宋" w:eastAsia="仿宋_GB2312" w:cs="微软雅黑"/>
          <w:sz w:val="32"/>
          <w:szCs w:val="28"/>
        </w:rPr>
      </w:pPr>
    </w:p>
    <w:p w14:paraId="2F467760">
      <w:pPr>
        <w:jc w:val="left"/>
        <w:rPr>
          <w:rFonts w:ascii="仿宋_GB2312" w:hAnsi="仿宋" w:eastAsia="仿宋_GB2312" w:cs="微软雅黑"/>
          <w:sz w:val="28"/>
        </w:rPr>
      </w:pPr>
      <w:r>
        <w:rPr>
          <w:rFonts w:hint="eastAsia" w:ascii="仿宋_GB2312" w:hAnsi="仿宋" w:eastAsia="仿宋_GB2312" w:cs="微软雅黑"/>
          <w:sz w:val="28"/>
        </w:rPr>
        <w:t>（注：表格仅作报价需求部分参考，具体格式可根据内容适当调整。投标人可以不低于招标人要求的免赔条件）</w:t>
      </w:r>
    </w:p>
    <w:p w14:paraId="7B3968EE">
      <w:pPr>
        <w:wordWrap w:val="0"/>
        <w:rPr>
          <w:rFonts w:ascii="仿宋_GB2312" w:hAnsi="仿宋" w:eastAsia="仿宋_GB2312" w:cs="微软雅黑"/>
          <w:sz w:val="32"/>
          <w:szCs w:val="28"/>
        </w:rPr>
      </w:pPr>
    </w:p>
    <w:p w14:paraId="3DEAFC48">
      <w:pPr>
        <w:wordWrap w:val="0"/>
        <w:rPr>
          <w:rFonts w:ascii="仿宋_GB2312" w:hAnsi="仿宋" w:eastAsia="仿宋_GB2312" w:cs="微软雅黑"/>
          <w:sz w:val="32"/>
          <w:szCs w:val="28"/>
        </w:rPr>
      </w:pPr>
    </w:p>
    <w:p w14:paraId="4BBD9177">
      <w:pPr>
        <w:wordWrap w:val="0"/>
        <w:rPr>
          <w:rFonts w:ascii="仿宋_GB2312" w:hAnsi="仿宋" w:eastAsia="仿宋_GB2312" w:cs="微软雅黑"/>
          <w:sz w:val="32"/>
          <w:szCs w:val="28"/>
        </w:rPr>
      </w:pPr>
    </w:p>
    <w:p w14:paraId="267D482A">
      <w:pPr>
        <w:wordWrap w:val="0"/>
        <w:rPr>
          <w:rFonts w:ascii="仿宋_GB2312" w:hAnsi="仿宋" w:eastAsia="仿宋_GB2312" w:cs="微软雅黑"/>
          <w:sz w:val="32"/>
          <w:szCs w:val="28"/>
        </w:rPr>
      </w:pPr>
    </w:p>
    <w:p w14:paraId="5A2E8510">
      <w:pPr>
        <w:wordWrap w:val="0"/>
        <w:rPr>
          <w:rFonts w:ascii="仿宋_GB2312" w:hAnsi="仿宋" w:eastAsia="仿宋_GB2312" w:cs="微软雅黑"/>
          <w:sz w:val="32"/>
          <w:szCs w:val="28"/>
        </w:rPr>
      </w:pPr>
    </w:p>
    <w:p w14:paraId="1314A773">
      <w:pPr>
        <w:wordWrap w:val="0"/>
        <w:jc w:val="right"/>
        <w:rPr>
          <w:rFonts w:ascii="仿宋_GB2312" w:hAnsi="仿宋" w:eastAsia="仿宋_GB2312" w:cs="微软雅黑"/>
          <w:sz w:val="32"/>
          <w:szCs w:val="28"/>
        </w:rPr>
      </w:pPr>
      <w:r>
        <w:rPr>
          <w:rFonts w:hint="eastAsia" w:ascii="仿宋_GB2312" w:hAnsi="仿宋" w:eastAsia="仿宋_GB2312" w:cs="微软雅黑"/>
          <w:sz w:val="32"/>
          <w:szCs w:val="28"/>
        </w:rPr>
        <w:t xml:space="preserve">  单位名称：     </w:t>
      </w:r>
    </w:p>
    <w:p w14:paraId="3D8E318D">
      <w:pPr>
        <w:wordWrap w:val="0"/>
        <w:ind w:right="160"/>
        <w:jc w:val="center"/>
        <w:rPr>
          <w:rFonts w:hint="eastAsia" w:ascii="仿宋_GB2312" w:hAnsi="仿宋_GB2312" w:eastAsia="仿宋_GB2312" w:cs="仿宋_GB2312"/>
          <w:sz w:val="32"/>
          <w:szCs w:val="32"/>
        </w:rPr>
        <w:sectPr>
          <w:pgSz w:w="11906" w:h="16838"/>
          <w:pgMar w:top="1440" w:right="1797" w:bottom="1440" w:left="1797" w:header="851" w:footer="992" w:gutter="0"/>
          <w:cols w:space="720" w:num="1"/>
          <w:docGrid w:linePitch="312" w:charSpace="0"/>
        </w:sectPr>
      </w:pPr>
      <w:r>
        <w:rPr>
          <w:rFonts w:hint="eastAsia" w:ascii="仿宋_GB2312" w:hAnsi="仿宋" w:eastAsia="仿宋_GB2312" w:cs="微软雅黑"/>
          <w:sz w:val="32"/>
          <w:szCs w:val="28"/>
        </w:rPr>
        <w:t xml:space="preserve">                               年    月  </w:t>
      </w:r>
      <w:r>
        <w:rPr>
          <w:rFonts w:ascii="仿宋_GB2312" w:hAnsi="仿宋" w:eastAsia="仿宋_GB2312" w:cs="微软雅黑"/>
          <w:sz w:val="32"/>
          <w:szCs w:val="28"/>
        </w:rPr>
        <w:t xml:space="preserve">  </w:t>
      </w:r>
      <w:r>
        <w:rPr>
          <w:rFonts w:hint="eastAsia" w:ascii="仿宋_GB2312" w:hAnsi="仿宋" w:eastAsia="仿宋_GB2312" w:cs="微软雅黑"/>
          <w:sz w:val="32"/>
          <w:szCs w:val="28"/>
        </w:rPr>
        <w:t>日</w:t>
      </w:r>
    </w:p>
    <w:p w14:paraId="2AED7DD9">
      <w:pPr>
        <w:pStyle w:val="23"/>
        <w:widowControl/>
        <w:spacing w:before="0" w:beforeAutospacing="0" w:after="0" w:afterAutospacing="0" w:line="375" w:lineRule="atLeast"/>
        <w:ind w:left="0" w:leftChars="0" w:right="0" w:rightChars="0"/>
        <w:jc w:val="both"/>
        <w:outlineLvl w:val="9"/>
        <w:rPr>
          <w:b/>
          <w:bCs w:val="0"/>
          <w:sz w:val="32"/>
          <w:szCs w:val="32"/>
          <w:highlight w:val="none"/>
          <w:lang w:eastAsia="zh-CN"/>
        </w:rPr>
      </w:pPr>
    </w:p>
    <w:p w14:paraId="1653846C">
      <w:pPr>
        <w:pStyle w:val="23"/>
        <w:widowControl/>
        <w:spacing w:before="0" w:beforeAutospacing="0" w:after="0" w:afterAutospacing="0" w:line="375" w:lineRule="atLeast"/>
        <w:ind w:left="0" w:leftChars="0" w:right="0" w:rightChars="0"/>
        <w:jc w:val="center"/>
        <w:outlineLvl w:val="1"/>
        <w:rPr>
          <w:b/>
          <w:bCs w:val="0"/>
          <w:sz w:val="32"/>
          <w:szCs w:val="32"/>
          <w:highlight w:val="none"/>
          <w:lang w:val="en-US"/>
        </w:rPr>
      </w:pPr>
      <w:r>
        <w:rPr>
          <w:b/>
          <w:bCs w:val="0"/>
          <w:sz w:val="32"/>
          <w:szCs w:val="32"/>
          <w:highlight w:val="none"/>
          <w:lang w:eastAsia="zh-CN"/>
        </w:rPr>
        <w:t>第</w:t>
      </w:r>
      <w:r>
        <w:rPr>
          <w:rFonts w:hint="eastAsia"/>
          <w:b/>
          <w:bCs w:val="0"/>
          <w:sz w:val="32"/>
          <w:szCs w:val="32"/>
          <w:highlight w:val="none"/>
          <w:lang w:val="en-US" w:eastAsia="zh-CN"/>
        </w:rPr>
        <w:t>八</w:t>
      </w:r>
      <w:r>
        <w:rPr>
          <w:b/>
          <w:bCs w:val="0"/>
          <w:sz w:val="32"/>
          <w:szCs w:val="32"/>
          <w:highlight w:val="none"/>
          <w:lang w:eastAsia="zh-CN"/>
        </w:rPr>
        <w:t>章</w:t>
      </w:r>
      <w:r>
        <w:rPr>
          <w:b/>
          <w:bCs w:val="0"/>
          <w:sz w:val="32"/>
          <w:szCs w:val="32"/>
          <w:highlight w:val="none"/>
          <w:lang w:val="en-US"/>
        </w:rPr>
        <w:t xml:space="preserve">   </w:t>
      </w:r>
      <w:r>
        <w:rPr>
          <w:b/>
          <w:bCs w:val="0"/>
          <w:sz w:val="32"/>
          <w:szCs w:val="32"/>
          <w:highlight w:val="none"/>
          <w:lang w:eastAsia="zh-CN"/>
        </w:rPr>
        <w:t>招标人、招标代理机构对本招标文件的确认</w:t>
      </w:r>
    </w:p>
    <w:tbl>
      <w:tblPr>
        <w:tblStyle w:val="25"/>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2FF8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41866352">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1DB622BF">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我单位对</w:t>
            </w:r>
            <w:r>
              <w:rPr>
                <w:rFonts w:hint="eastAsia" w:ascii="宋体" w:hAnsi="宋体" w:eastAsia="宋体" w:cs="宋体"/>
                <w:color w:val="000000"/>
                <w:kern w:val="2"/>
                <w:sz w:val="28"/>
                <w:szCs w:val="28"/>
                <w:highlight w:val="none"/>
                <w:u w:val="single" w:color="000000"/>
                <w:lang w:val="en-US" w:eastAsia="zh-CN" w:bidi="ar"/>
              </w:rPr>
              <w:t>滁州工投新能源开发有限公司2025年度在营汽车充电站财产一切险、公众责任险采购服务项目</w:t>
            </w:r>
            <w:r>
              <w:rPr>
                <w:rFonts w:hint="eastAsia" w:ascii="宋体" w:hAnsi="宋体" w:eastAsia="宋体" w:cs="宋体"/>
                <w:color w:val="000000"/>
                <w:kern w:val="2"/>
                <w:sz w:val="28"/>
                <w:szCs w:val="28"/>
                <w:highlight w:val="none"/>
                <w:u w:color="000000"/>
                <w:lang w:val="en-US" w:eastAsia="zh-CN" w:bidi="ar"/>
              </w:rPr>
              <w:t>招标文件进行确认。</w:t>
            </w:r>
          </w:p>
          <w:p w14:paraId="15BF29F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招标人：滁州工投新能源开发有限公司 </w:t>
            </w:r>
          </w:p>
          <w:p w14:paraId="62611DA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联系人：刘工</w:t>
            </w:r>
          </w:p>
          <w:p w14:paraId="38CA1A7E">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联系电话：0550-3018358、19355083262</w:t>
            </w:r>
          </w:p>
          <w:p w14:paraId="77B54528">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  </w:t>
            </w:r>
          </w:p>
          <w:p w14:paraId="0DEF6CEF">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753802F2">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6D0DDED7">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43CAA8B8">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p w14:paraId="0AED8C9C">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kern w:val="2"/>
                <w:sz w:val="28"/>
                <w:szCs w:val="28"/>
                <w:highlight w:val="none"/>
                <w:lang w:val="en-US"/>
              </w:rPr>
            </w:pPr>
          </w:p>
        </w:tc>
      </w:tr>
      <w:tr w14:paraId="1679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DA08701">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kern w:val="2"/>
                <w:sz w:val="28"/>
                <w:szCs w:val="28"/>
                <w:highlight w:val="none"/>
                <w:lang w:val="en-US"/>
              </w:rPr>
            </w:pPr>
          </w:p>
          <w:p w14:paraId="07B1DB7B">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招标代理机构：滁州市城投工程咨询管理有限公司</w:t>
            </w:r>
          </w:p>
          <w:p w14:paraId="46223DB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经办人：曹思敏</w:t>
            </w:r>
          </w:p>
          <w:p w14:paraId="158E46B8">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电话：0550-3519516、18712012204</w:t>
            </w:r>
          </w:p>
          <w:p w14:paraId="3D399946">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2D9CF71B">
            <w:pPr>
              <w:pStyle w:val="8"/>
              <w:widowControl/>
              <w:spacing w:before="0" w:beforeAutospacing="0" w:after="120" w:afterAutospacing="0"/>
              <w:ind w:leftChars="200" w:right="0" w:firstLine="560"/>
              <w:rPr>
                <w:kern w:val="2"/>
                <w:sz w:val="28"/>
                <w:szCs w:val="28"/>
                <w:highlight w:val="none"/>
                <w:lang w:val="en-US"/>
              </w:rPr>
            </w:pPr>
          </w:p>
          <w:p w14:paraId="46508D1E">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kern w:val="2"/>
                <w:highlight w:val="none"/>
                <w:lang w:val="en-US"/>
              </w:rPr>
            </w:pPr>
          </w:p>
          <w:p w14:paraId="175CBB7E">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705BAE2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2701644F">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FF0000"/>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tc>
      </w:tr>
    </w:tbl>
    <w:p w14:paraId="45A2A4F0">
      <w:pPr>
        <w:rPr>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〇.">
    <w:altName w:val="黑体"/>
    <w:panose1 w:val="00000000000000000000"/>
    <w:charset w:val="86"/>
    <w:family w:val="swiss"/>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FCC9C">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0B246">
                          <w:pPr>
                            <w:pStyle w:val="19"/>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330B246">
                    <w:pPr>
                      <w:pStyle w:val="19"/>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3AF3E">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93713">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693713">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8698A"/>
    <w:multiLevelType w:val="singleLevel"/>
    <w:tmpl w:val="2FC8698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DcwYWJmYjExZWQzNTVmZDAzZTYwM2JlMzJmZDYifQ=="/>
  </w:docVars>
  <w:rsids>
    <w:rsidRoot w:val="440F4D94"/>
    <w:rsid w:val="01D118B5"/>
    <w:rsid w:val="01E872A1"/>
    <w:rsid w:val="066E57BB"/>
    <w:rsid w:val="06D54ED0"/>
    <w:rsid w:val="075E3736"/>
    <w:rsid w:val="0A4941EF"/>
    <w:rsid w:val="0AFF501E"/>
    <w:rsid w:val="0B1B6C86"/>
    <w:rsid w:val="0B98680E"/>
    <w:rsid w:val="0CEF01A1"/>
    <w:rsid w:val="0EBB3464"/>
    <w:rsid w:val="0F5A3543"/>
    <w:rsid w:val="11273F56"/>
    <w:rsid w:val="12431559"/>
    <w:rsid w:val="125746F2"/>
    <w:rsid w:val="14102AD3"/>
    <w:rsid w:val="14334ED5"/>
    <w:rsid w:val="162403C8"/>
    <w:rsid w:val="165958AD"/>
    <w:rsid w:val="16DF591A"/>
    <w:rsid w:val="19A91304"/>
    <w:rsid w:val="19FB0CBC"/>
    <w:rsid w:val="1A2C0203"/>
    <w:rsid w:val="1AFF1DF1"/>
    <w:rsid w:val="1B0B6A26"/>
    <w:rsid w:val="1B56742D"/>
    <w:rsid w:val="1BE83977"/>
    <w:rsid w:val="1DD7722D"/>
    <w:rsid w:val="1E452429"/>
    <w:rsid w:val="1E474369"/>
    <w:rsid w:val="1FBE5586"/>
    <w:rsid w:val="1FE6590A"/>
    <w:rsid w:val="2035457B"/>
    <w:rsid w:val="204506D8"/>
    <w:rsid w:val="208257F5"/>
    <w:rsid w:val="20F63292"/>
    <w:rsid w:val="21391D2B"/>
    <w:rsid w:val="21D73DBD"/>
    <w:rsid w:val="21FC6157"/>
    <w:rsid w:val="222D5B93"/>
    <w:rsid w:val="223E0729"/>
    <w:rsid w:val="2309025E"/>
    <w:rsid w:val="250970A3"/>
    <w:rsid w:val="25411BF3"/>
    <w:rsid w:val="261D1FBA"/>
    <w:rsid w:val="27427F5F"/>
    <w:rsid w:val="287E4991"/>
    <w:rsid w:val="2CC633D2"/>
    <w:rsid w:val="2D99461C"/>
    <w:rsid w:val="2E391725"/>
    <w:rsid w:val="2F7675CB"/>
    <w:rsid w:val="3588550B"/>
    <w:rsid w:val="35E820B0"/>
    <w:rsid w:val="379A4E56"/>
    <w:rsid w:val="3CE35A45"/>
    <w:rsid w:val="3D7F110E"/>
    <w:rsid w:val="3D8B68BD"/>
    <w:rsid w:val="40585B1F"/>
    <w:rsid w:val="40797175"/>
    <w:rsid w:val="41C76417"/>
    <w:rsid w:val="42AB7679"/>
    <w:rsid w:val="440F4D94"/>
    <w:rsid w:val="44121234"/>
    <w:rsid w:val="44632C10"/>
    <w:rsid w:val="45264590"/>
    <w:rsid w:val="45FF64F7"/>
    <w:rsid w:val="465E7FDB"/>
    <w:rsid w:val="465F1147"/>
    <w:rsid w:val="46623AC8"/>
    <w:rsid w:val="47DC16A5"/>
    <w:rsid w:val="49560276"/>
    <w:rsid w:val="49DB1F4F"/>
    <w:rsid w:val="4A1F1E57"/>
    <w:rsid w:val="4B8A2C90"/>
    <w:rsid w:val="4C3857CB"/>
    <w:rsid w:val="4E3E1D97"/>
    <w:rsid w:val="4F522371"/>
    <w:rsid w:val="4FA422F6"/>
    <w:rsid w:val="510E11AC"/>
    <w:rsid w:val="5523352E"/>
    <w:rsid w:val="577B334F"/>
    <w:rsid w:val="5AB972A9"/>
    <w:rsid w:val="5AC41FE9"/>
    <w:rsid w:val="5D13683D"/>
    <w:rsid w:val="5D2B5019"/>
    <w:rsid w:val="5D7002D3"/>
    <w:rsid w:val="5DBB20D6"/>
    <w:rsid w:val="604D11B9"/>
    <w:rsid w:val="60A16C23"/>
    <w:rsid w:val="62C47C43"/>
    <w:rsid w:val="6509245E"/>
    <w:rsid w:val="65E838E7"/>
    <w:rsid w:val="66527E86"/>
    <w:rsid w:val="668A652A"/>
    <w:rsid w:val="68EE40FC"/>
    <w:rsid w:val="69954A88"/>
    <w:rsid w:val="69F8746D"/>
    <w:rsid w:val="6BAD52BB"/>
    <w:rsid w:val="6EA934B6"/>
    <w:rsid w:val="6F975F07"/>
    <w:rsid w:val="70024392"/>
    <w:rsid w:val="706E041E"/>
    <w:rsid w:val="712A4741"/>
    <w:rsid w:val="7197526B"/>
    <w:rsid w:val="75843174"/>
    <w:rsid w:val="75FF224B"/>
    <w:rsid w:val="76B06F4D"/>
    <w:rsid w:val="76B7003F"/>
    <w:rsid w:val="773F7634"/>
    <w:rsid w:val="77413983"/>
    <w:rsid w:val="77E03419"/>
    <w:rsid w:val="78B2187B"/>
    <w:rsid w:val="79757E4E"/>
    <w:rsid w:val="7A2A6204"/>
    <w:rsid w:val="7AF5326F"/>
    <w:rsid w:val="7B744569"/>
    <w:rsid w:val="7C061FE7"/>
    <w:rsid w:val="7D256A57"/>
    <w:rsid w:val="7E8D57A7"/>
    <w:rsid w:val="7EDD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2"/>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7">
    <w:name w:val="Default Paragraph Font"/>
    <w:semiHidden/>
    <w:qFormat/>
    <w:uiPriority w:val="0"/>
  </w:style>
  <w:style w:type="table" w:default="1" w:styleId="2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table of authorities"/>
    <w:basedOn w:val="1"/>
    <w:next w:val="1"/>
    <w:unhideWhenUsed/>
    <w:qFormat/>
    <w:uiPriority w:val="0"/>
    <w:pPr>
      <w:ind w:left="420" w:leftChars="200"/>
    </w:pPr>
  </w:style>
  <w:style w:type="paragraph" w:styleId="7">
    <w:name w:val="Normal Indent"/>
    <w:basedOn w:val="1"/>
    <w:next w:val="8"/>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8">
    <w:name w:val="Body Text First Indent 2"/>
    <w:basedOn w:val="9"/>
    <w:next w:val="1"/>
    <w:link w:val="31"/>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9">
    <w:name w:val="Body Text Indent"/>
    <w:basedOn w:val="1"/>
    <w:next w:val="10"/>
    <w:link w:val="30"/>
    <w:qFormat/>
    <w:uiPriority w:val="0"/>
    <w:pPr>
      <w:spacing w:after="120" w:afterLines="0" w:afterAutospacing="0"/>
      <w:ind w:left="420" w:leftChars="200"/>
    </w:pPr>
  </w:style>
  <w:style w:type="paragraph" w:styleId="10">
    <w:name w:val="envelope return"/>
    <w:basedOn w:val="1"/>
    <w:next w:val="5"/>
    <w:qFormat/>
    <w:uiPriority w:val="0"/>
    <w:pPr>
      <w:snapToGrid w:val="0"/>
    </w:pPr>
    <w:rPr>
      <w:rFonts w:ascii="Arial" w:hAnsi="Arial"/>
    </w:rPr>
  </w:style>
  <w:style w:type="paragraph" w:styleId="11">
    <w:name w:val="Document Map"/>
    <w:basedOn w:val="1"/>
    <w:next w:val="1"/>
    <w:semiHidden/>
    <w:qFormat/>
    <w:uiPriority w:val="0"/>
    <w:pPr>
      <w:shd w:val="clear" w:color="auto" w:fill="000080"/>
    </w:pPr>
  </w:style>
  <w:style w:type="paragraph" w:styleId="12">
    <w:name w:val="annotation text"/>
    <w:basedOn w:val="1"/>
    <w:qFormat/>
    <w:uiPriority w:val="0"/>
    <w:pPr>
      <w:jc w:val="left"/>
    </w:pPr>
  </w:style>
  <w:style w:type="paragraph" w:styleId="13">
    <w:name w:val="Body Text 3"/>
    <w:basedOn w:val="1"/>
    <w:qFormat/>
    <w:uiPriority w:val="0"/>
    <w:rPr>
      <w:rFonts w:ascii="宋体" w:hAnsi="Calibri" w:eastAsia="宋体" w:cs="Times New Roman"/>
      <w:sz w:val="24"/>
      <w:szCs w:val="20"/>
    </w:rPr>
  </w:style>
  <w:style w:type="paragraph" w:styleId="14">
    <w:name w:val="Body Text"/>
    <w:basedOn w:val="1"/>
    <w:next w:val="15"/>
    <w:qFormat/>
    <w:uiPriority w:val="0"/>
    <w:pPr>
      <w:widowControl w:val="0"/>
      <w:snapToGrid w:val="0"/>
      <w:spacing w:line="360" w:lineRule="auto"/>
    </w:pPr>
    <w:rPr>
      <w:rFonts w:ascii="Arial" w:hAnsi="Arial" w:eastAsia="仿宋_GB2312"/>
      <w:sz w:val="31"/>
    </w:rPr>
  </w:style>
  <w:style w:type="paragraph" w:customStyle="1" w:styleId="15">
    <w:name w:val="Default"/>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6">
    <w:name w:val="Plain Text"/>
    <w:basedOn w:val="1"/>
    <w:next w:val="1"/>
    <w:link w:val="35"/>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7">
    <w:name w:val="Date"/>
    <w:basedOn w:val="1"/>
    <w:next w:val="1"/>
    <w:link w:val="32"/>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8">
    <w:name w:val="Body Text Indent 2"/>
    <w:basedOn w:val="1"/>
    <w:qFormat/>
    <w:uiPriority w:val="0"/>
    <w:pPr>
      <w:spacing w:line="360" w:lineRule="exact"/>
      <w:ind w:firstLine="600" w:firstLineChars="250"/>
      <w:jc w:val="left"/>
    </w:pPr>
    <w:rPr>
      <w:sz w:val="24"/>
    </w:rPr>
  </w:style>
  <w:style w:type="paragraph" w:styleId="19">
    <w:name w:val="footer"/>
    <w:basedOn w:val="1"/>
    <w:link w:val="36"/>
    <w:qFormat/>
    <w:uiPriority w:val="0"/>
    <w:pPr>
      <w:tabs>
        <w:tab w:val="center" w:pos="4153"/>
        <w:tab w:val="right" w:pos="8306"/>
      </w:tabs>
      <w:snapToGrid w:val="0"/>
      <w:jc w:val="left"/>
    </w:pPr>
    <w:rPr>
      <w:sz w:val="18"/>
    </w:rPr>
  </w:style>
  <w:style w:type="paragraph" w:styleId="20">
    <w:name w:val="header"/>
    <w:basedOn w:val="1"/>
    <w:link w:val="3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toc 1"/>
    <w:basedOn w:val="1"/>
    <w:next w:val="1"/>
    <w:qFormat/>
    <w:uiPriority w:val="0"/>
  </w:style>
  <w:style w:type="paragraph" w:styleId="22">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3">
    <w:name w:val="Normal (Web)"/>
    <w:basedOn w:val="1"/>
    <w:next w:val="9"/>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4">
    <w:name w:val="Body Text First Indent"/>
    <w:basedOn w:val="14"/>
    <w:qFormat/>
    <w:uiPriority w:val="0"/>
    <w:pPr>
      <w:adjustRightInd/>
      <w:spacing w:after="120" w:line="240" w:lineRule="auto"/>
      <w:ind w:firstLine="420" w:firstLineChars="100"/>
      <w:jc w:val="both"/>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paragraph" w:customStyle="1" w:styleId="29">
    <w:name w:val="正文文字 8"/>
    <w:basedOn w:val="1"/>
    <w:next w:val="1"/>
    <w:qFormat/>
    <w:uiPriority w:val="0"/>
    <w:pPr>
      <w:ind w:left="240"/>
    </w:pPr>
    <w:rPr>
      <w:sz w:val="16"/>
    </w:rPr>
  </w:style>
  <w:style w:type="character" w:customStyle="1" w:styleId="30">
    <w:name w:val="正文文本缩进 Char"/>
    <w:basedOn w:val="27"/>
    <w:link w:val="9"/>
    <w:qFormat/>
    <w:uiPriority w:val="0"/>
    <w:rPr>
      <w:rFonts w:hint="default" w:ascii="Times New Roman" w:hAnsi="Times New Roman" w:eastAsia="宋体" w:cs="Times New Roman"/>
      <w:color w:val="000000"/>
      <w:kern w:val="0"/>
      <w:szCs w:val="21"/>
      <w:u w:color="000000"/>
    </w:rPr>
  </w:style>
  <w:style w:type="character" w:customStyle="1" w:styleId="31">
    <w:name w:val="正文首行缩进 2 Char"/>
    <w:basedOn w:val="30"/>
    <w:link w:val="8"/>
    <w:qFormat/>
    <w:uiPriority w:val="0"/>
    <w:rPr>
      <w:rFonts w:hint="default" w:ascii="Times New Roman" w:hAnsi="Times New Roman" w:eastAsia="宋体" w:cs="Times New Roman"/>
      <w:color w:val="000000"/>
      <w:kern w:val="0"/>
      <w:szCs w:val="21"/>
      <w:u w:color="000000"/>
    </w:rPr>
  </w:style>
  <w:style w:type="character" w:customStyle="1" w:styleId="32">
    <w:name w:val="日期 Char"/>
    <w:basedOn w:val="27"/>
    <w:link w:val="17"/>
    <w:qFormat/>
    <w:uiPriority w:val="0"/>
    <w:rPr>
      <w:rFonts w:ascii="Arial" w:hAnsi="Arial" w:eastAsia="仿宋_GB2312" w:cs="Arial"/>
      <w:color w:val="000000"/>
      <w:sz w:val="32"/>
      <w:szCs w:val="32"/>
      <w:u w:color="000000"/>
    </w:rPr>
  </w:style>
  <w:style w:type="character" w:customStyle="1" w:styleId="33">
    <w:name w:val="标题 2 Char"/>
    <w:basedOn w:val="27"/>
    <w:link w:val="3"/>
    <w:qFormat/>
    <w:uiPriority w:val="0"/>
    <w:rPr>
      <w:rFonts w:hint="default" w:ascii="Times New Roman" w:hAnsi="Times New Roman" w:eastAsia="宋体" w:cs="Times New Roman"/>
      <w:kern w:val="0"/>
      <w:sz w:val="24"/>
      <w:szCs w:val="24"/>
    </w:rPr>
  </w:style>
  <w:style w:type="character" w:customStyle="1" w:styleId="34">
    <w:name w:val="页眉 Char"/>
    <w:basedOn w:val="27"/>
    <w:link w:val="20"/>
    <w:qFormat/>
    <w:uiPriority w:val="0"/>
    <w:rPr>
      <w:rFonts w:hint="default" w:ascii="Times New Roman" w:hAnsi="Times New Roman" w:eastAsia="宋体" w:cs="Times New Roman"/>
      <w:color w:val="000000"/>
      <w:kern w:val="0"/>
      <w:sz w:val="18"/>
      <w:szCs w:val="18"/>
      <w:u w:color="000000"/>
    </w:rPr>
  </w:style>
  <w:style w:type="character" w:customStyle="1" w:styleId="35">
    <w:name w:val="纯文本 Char"/>
    <w:basedOn w:val="27"/>
    <w:link w:val="16"/>
    <w:qFormat/>
    <w:uiPriority w:val="0"/>
    <w:rPr>
      <w:rFonts w:hint="eastAsia" w:ascii="宋体" w:hAnsi="宋体" w:eastAsia="宋体" w:cs="宋体"/>
      <w:szCs w:val="21"/>
    </w:rPr>
  </w:style>
  <w:style w:type="character" w:customStyle="1" w:styleId="36">
    <w:name w:val="页脚 Char"/>
    <w:basedOn w:val="27"/>
    <w:link w:val="19"/>
    <w:qFormat/>
    <w:uiPriority w:val="0"/>
    <w:rPr>
      <w:rFonts w:hint="default" w:ascii="Times New Roman" w:hAnsi="Times New Roman" w:eastAsia="宋体" w:cs="Times New Roman"/>
      <w:color w:val="000000"/>
      <w:kern w:val="0"/>
      <w:sz w:val="18"/>
      <w:szCs w:val="18"/>
      <w:u w:color="000000"/>
    </w:rPr>
  </w:style>
  <w:style w:type="paragraph" w:customStyle="1" w:styleId="37">
    <w:name w:val="节标题"/>
    <w:basedOn w:val="1"/>
    <w:next w:val="1"/>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8">
    <w:name w:val="List Paragraph"/>
    <w:basedOn w:val="1"/>
    <w:qFormat/>
    <w:uiPriority w:val="0"/>
    <w:pPr>
      <w:widowControl w:val="0"/>
      <w:spacing w:line="240" w:lineRule="auto"/>
      <w:ind w:firstLine="200" w:firstLineChars="200"/>
      <w:textAlignment w:val="auto"/>
    </w:pPr>
    <w:rPr>
      <w:u w:val="none" w:color="000000"/>
    </w:rPr>
  </w:style>
  <w:style w:type="character" w:customStyle="1" w:styleId="39">
    <w:name w:val="NormalCharacter"/>
    <w:semiHidden/>
    <w:qFormat/>
    <w:uiPriority w:val="0"/>
  </w:style>
  <w:style w:type="paragraph" w:customStyle="1" w:styleId="40">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1">
    <w:name w:val="font51"/>
    <w:basedOn w:val="27"/>
    <w:qFormat/>
    <w:uiPriority w:val="0"/>
    <w:rPr>
      <w:rFonts w:hint="eastAsia" w:ascii="宋体" w:hAnsi="宋体" w:eastAsia="宋体" w:cs="宋体"/>
      <w:color w:val="000000"/>
      <w:sz w:val="22"/>
      <w:szCs w:val="22"/>
      <w:u w:val="none"/>
    </w:rPr>
  </w:style>
  <w:style w:type="character" w:customStyle="1" w:styleId="42">
    <w:name w:val="font31"/>
    <w:basedOn w:val="27"/>
    <w:qFormat/>
    <w:uiPriority w:val="0"/>
    <w:rPr>
      <w:rFonts w:hint="default" w:ascii="Times New Roman" w:hAnsi="Times New Roman" w:cs="Times New Roman"/>
      <w:color w:val="000000"/>
      <w:sz w:val="22"/>
      <w:szCs w:val="22"/>
      <w:u w:val="none"/>
    </w:rPr>
  </w:style>
  <w:style w:type="character" w:customStyle="1" w:styleId="43">
    <w:name w:val="font61"/>
    <w:basedOn w:val="27"/>
    <w:qFormat/>
    <w:uiPriority w:val="0"/>
    <w:rPr>
      <w:rFonts w:hint="default" w:ascii="Times New Roman" w:hAnsi="Times New Roman" w:cs="Times New Roman"/>
      <w:color w:val="000000"/>
      <w:sz w:val="21"/>
      <w:szCs w:val="21"/>
      <w:u w:val="none"/>
    </w:rPr>
  </w:style>
  <w:style w:type="character" w:customStyle="1" w:styleId="44">
    <w:name w:val="font71"/>
    <w:basedOn w:val="27"/>
    <w:qFormat/>
    <w:uiPriority w:val="0"/>
    <w:rPr>
      <w:rFonts w:hint="eastAsia" w:ascii="宋体" w:hAnsi="宋体" w:eastAsia="宋体" w:cs="宋体"/>
      <w:color w:val="000000"/>
      <w:sz w:val="21"/>
      <w:szCs w:val="21"/>
      <w:u w:val="none"/>
    </w:rPr>
  </w:style>
  <w:style w:type="character" w:customStyle="1" w:styleId="45">
    <w:name w:val="font01"/>
    <w:basedOn w:val="27"/>
    <w:qFormat/>
    <w:uiPriority w:val="0"/>
    <w:rPr>
      <w:rFonts w:hint="eastAsia" w:ascii="宋体" w:hAnsi="宋体" w:eastAsia="宋体" w:cs="宋体"/>
      <w:color w:val="000000"/>
      <w:sz w:val="22"/>
      <w:szCs w:val="22"/>
      <w:u w:val="none"/>
    </w:rPr>
  </w:style>
  <w:style w:type="character" w:customStyle="1" w:styleId="46">
    <w:name w:val="font11"/>
    <w:basedOn w:val="27"/>
    <w:qFormat/>
    <w:uiPriority w:val="0"/>
    <w:rPr>
      <w:rFonts w:hint="eastAsia" w:ascii="宋体" w:hAnsi="宋体" w:eastAsia="宋体" w:cs="宋体"/>
      <w:color w:val="000000"/>
      <w:sz w:val="21"/>
      <w:szCs w:val="21"/>
      <w:u w:val="none"/>
    </w:rPr>
  </w:style>
  <w:style w:type="character" w:customStyle="1" w:styleId="47">
    <w:name w:val="font41"/>
    <w:basedOn w:val="27"/>
    <w:qFormat/>
    <w:uiPriority w:val="0"/>
    <w:rPr>
      <w:rFonts w:hint="default" w:ascii="Times New Roman" w:hAnsi="Times New Roman" w:cs="Times New Roman"/>
      <w:color w:val="000000"/>
      <w:sz w:val="22"/>
      <w:szCs w:val="22"/>
      <w:u w:val="none"/>
    </w:rPr>
  </w:style>
  <w:style w:type="paragraph" w:customStyle="1" w:styleId="48">
    <w:name w:val="二级标题"/>
    <w:basedOn w:val="1"/>
    <w:next w:val="1"/>
    <w:qFormat/>
    <w:uiPriority w:val="0"/>
    <w:rPr>
      <w:rFonts w:hint="eastAsia" w:eastAsia="楷体"/>
    </w:rPr>
  </w:style>
  <w:style w:type="paragraph" w:customStyle="1" w:styleId="49">
    <w:name w:val="正文 New"/>
    <w:next w:val="50"/>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50">
    <w:name w:val="正文缩进1"/>
    <w:basedOn w:val="1"/>
    <w:next w:val="11"/>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1">
    <w:name w:val="Table Paragraph"/>
    <w:basedOn w:val="1"/>
    <w:qFormat/>
    <w:uiPriority w:val="0"/>
    <w:pPr>
      <w:autoSpaceDE w:val="0"/>
      <w:autoSpaceDN w:val="0"/>
      <w:jc w:val="left"/>
    </w:pPr>
    <w:rPr>
      <w:rFonts w:ascii="宋体" w:hAnsi="宋体" w:cs="宋体"/>
      <w:kern w:val="0"/>
      <w:sz w:val="22"/>
      <w:szCs w:val="22"/>
      <w:lang w:val="zh-CN"/>
    </w:rPr>
  </w:style>
  <w:style w:type="character" w:customStyle="1" w:styleId="52">
    <w:name w:val="标题 2 Char2"/>
    <w:link w:val="3"/>
    <w:qFormat/>
    <w:uiPriority w:val="0"/>
    <w:rPr>
      <w:rFonts w:ascii="Arial" w:hAnsi="Arial" w:eastAsia="黑体"/>
      <w:b/>
      <w:bCs/>
      <w:kern w:val="2"/>
      <w:sz w:val="21"/>
      <w:szCs w:val="32"/>
      <w:lang w:val="en-US" w:eastAsia="zh-CN" w:bidi="ar-SA"/>
    </w:rPr>
  </w:style>
  <w:style w:type="paragraph" w:customStyle="1" w:styleId="53">
    <w:name w:val="样式 正文文本"/>
    <w:basedOn w:val="1"/>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17760</Words>
  <Characters>18863</Characters>
  <Lines>0</Lines>
  <Paragraphs>0</Paragraphs>
  <TotalTime>39</TotalTime>
  <ScaleCrop>false</ScaleCrop>
  <LinksUpToDate>false</LinksUpToDate>
  <CharactersWithSpaces>20642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好奇害死汪</cp:lastModifiedBy>
  <cp:lastPrinted>2022-04-11T07:26:00Z</cp:lastPrinted>
  <dcterms:modified xsi:type="dcterms:W3CDTF">2024-12-24T02:00:37Z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BDF069F4B71E41389134A55935ADC3A4_13</vt:lpwstr>
  </property>
</Properties>
</file>