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01D6D">
      <w:pPr>
        <w:keepNext w:val="0"/>
        <w:keepLines w:val="0"/>
        <w:pageBreakBefore w:val="0"/>
        <w:widowControl w:val="0"/>
        <w:kinsoku/>
        <w:wordWrap/>
        <w:overflowPunct/>
        <w:topLinePunct w:val="0"/>
        <w:autoSpaceDE/>
        <w:autoSpaceDN/>
        <w:bidi w:val="0"/>
        <w:adjustRightInd/>
        <w:snapToGrid/>
        <w:spacing w:before="95" w:beforeLines="30" w:after="95" w:afterLines="30" w:line="640" w:lineRule="exact"/>
        <w:jc w:val="center"/>
        <w:textAlignment w:val="auto"/>
        <w:rPr>
          <w:rStyle w:val="12"/>
          <w:rFonts w:hint="eastAsia" w:ascii="宋体" w:hAnsi="宋体"/>
          <w:b w:val="0"/>
          <w:color w:val="auto"/>
          <w:sz w:val="44"/>
          <w:szCs w:val="44"/>
          <w:highlight w:val="none"/>
          <w:lang w:eastAsia="zh-CN"/>
        </w:rPr>
      </w:pPr>
      <w:r>
        <w:rPr>
          <w:rStyle w:val="12"/>
          <w:rFonts w:hint="eastAsia" w:ascii="宋体" w:hAnsi="宋体"/>
          <w:color w:val="auto"/>
          <w:sz w:val="44"/>
          <w:szCs w:val="44"/>
          <w:highlight w:val="none"/>
          <w:lang w:eastAsia="zh-CN"/>
        </w:rPr>
        <w:t>滁州军粮2号车间供电容量增容项目</w:t>
      </w:r>
      <w:r>
        <w:rPr>
          <w:rStyle w:val="12"/>
          <w:rFonts w:hint="eastAsia" w:ascii="宋体" w:hAnsi="宋体"/>
          <w:color w:val="auto"/>
          <w:sz w:val="44"/>
          <w:szCs w:val="44"/>
          <w:highlight w:val="none"/>
          <w:lang w:val="en-US" w:eastAsia="zh-CN"/>
        </w:rPr>
        <w:t>跟踪审计（二次）</w:t>
      </w:r>
      <w:bookmarkStart w:id="0" w:name="_GoBack"/>
      <w:bookmarkEnd w:id="0"/>
      <w:r>
        <w:rPr>
          <w:rStyle w:val="12"/>
          <w:rFonts w:hint="eastAsia" w:ascii="宋体" w:hAnsi="宋体"/>
          <w:color w:val="auto"/>
          <w:sz w:val="44"/>
          <w:szCs w:val="44"/>
          <w:highlight w:val="none"/>
          <w:lang w:val="en-US" w:eastAsia="zh-CN"/>
        </w:rPr>
        <w:t>比价</w:t>
      </w:r>
      <w:r>
        <w:rPr>
          <w:rStyle w:val="12"/>
          <w:rFonts w:hint="eastAsia" w:ascii="宋体" w:hAnsi="宋体"/>
          <w:color w:val="auto"/>
          <w:sz w:val="44"/>
          <w:szCs w:val="44"/>
          <w:highlight w:val="none"/>
          <w:lang w:eastAsia="zh-CN"/>
        </w:rPr>
        <w:t>选取通知</w:t>
      </w:r>
    </w:p>
    <w:p w14:paraId="312F8148">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我单位拟采用</w:t>
      </w:r>
      <w:r>
        <w:rPr>
          <w:rFonts w:hint="eastAsia" w:ascii="宋体" w:hAnsi="宋体" w:eastAsia="宋体" w:cs="宋体"/>
          <w:color w:val="auto"/>
          <w:kern w:val="0"/>
          <w:sz w:val="28"/>
          <w:szCs w:val="28"/>
          <w:highlight w:val="none"/>
          <w:lang w:val="en-US" w:eastAsia="zh-CN"/>
        </w:rPr>
        <w:t>公开比价选取的方式确定</w:t>
      </w:r>
      <w:r>
        <w:rPr>
          <w:rFonts w:hint="eastAsia" w:ascii="宋体" w:hAnsi="宋体" w:cs="宋体"/>
          <w:color w:val="auto"/>
          <w:kern w:val="0"/>
          <w:sz w:val="28"/>
          <w:szCs w:val="28"/>
          <w:highlight w:val="none"/>
          <w:lang w:val="en-US" w:eastAsia="zh-CN"/>
        </w:rPr>
        <w:t>滁州军粮2号车间供电容量增容项目跟踪审计</w:t>
      </w:r>
      <w:r>
        <w:rPr>
          <w:rFonts w:hint="eastAsia" w:ascii="宋体" w:hAnsi="宋体" w:eastAsia="宋体" w:cs="宋体"/>
          <w:color w:val="auto"/>
          <w:kern w:val="0"/>
          <w:sz w:val="28"/>
          <w:szCs w:val="28"/>
          <w:highlight w:val="none"/>
          <w:lang w:val="en-US" w:eastAsia="zh-CN"/>
        </w:rPr>
        <w:t>的</w:t>
      </w:r>
      <w:r>
        <w:rPr>
          <w:rFonts w:hint="eastAsia" w:ascii="宋体" w:hAnsi="宋体" w:cs="宋体"/>
          <w:color w:val="auto"/>
          <w:kern w:val="0"/>
          <w:sz w:val="28"/>
          <w:szCs w:val="28"/>
          <w:highlight w:val="none"/>
          <w:lang w:val="en-US" w:eastAsia="zh-CN"/>
        </w:rPr>
        <w:t>服务</w:t>
      </w:r>
      <w:r>
        <w:rPr>
          <w:rFonts w:hint="eastAsia" w:ascii="宋体" w:hAnsi="宋体" w:eastAsia="宋体" w:cs="宋体"/>
          <w:color w:val="auto"/>
          <w:kern w:val="0"/>
          <w:sz w:val="28"/>
          <w:szCs w:val="28"/>
          <w:highlight w:val="none"/>
          <w:lang w:val="en-US" w:eastAsia="zh-CN"/>
        </w:rPr>
        <w:t>工作</w:t>
      </w:r>
      <w:r>
        <w:rPr>
          <w:rFonts w:hint="eastAsia" w:ascii="宋体" w:hAnsi="宋体" w:eastAsia="宋体" w:cs="宋体"/>
          <w:color w:val="auto"/>
          <w:kern w:val="0"/>
          <w:sz w:val="28"/>
          <w:szCs w:val="28"/>
          <w:highlight w:val="none"/>
        </w:rPr>
        <w:t>。现将有关事项通知如下：</w:t>
      </w:r>
    </w:p>
    <w:p w14:paraId="6B829240">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 xml:space="preserve">一、招标项目基本情况 </w:t>
      </w:r>
      <w:r>
        <w:rPr>
          <w:rFonts w:hint="eastAsia" w:ascii="宋体" w:hAnsi="宋体" w:eastAsia="宋体" w:cs="宋体"/>
          <w:color w:val="auto"/>
          <w:kern w:val="0"/>
          <w:sz w:val="28"/>
          <w:szCs w:val="28"/>
          <w:highlight w:val="none"/>
        </w:rPr>
        <w:t xml:space="preserve"> </w:t>
      </w:r>
    </w:p>
    <w:p w14:paraId="677ADE8D">
      <w:pPr>
        <w:keepNext w:val="0"/>
        <w:keepLines w:val="0"/>
        <w:pageBreakBefore w:val="0"/>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滁州军粮2号车间供电容量增容项目跟踪审计</w:t>
      </w:r>
      <w:r>
        <w:rPr>
          <w:rFonts w:hint="eastAsia" w:ascii="宋体" w:hAnsi="宋体" w:eastAsia="宋体" w:cs="宋体"/>
          <w:color w:val="auto"/>
          <w:kern w:val="0"/>
          <w:sz w:val="28"/>
          <w:szCs w:val="28"/>
          <w:highlight w:val="none"/>
          <w:lang w:val="en-US" w:eastAsia="zh-CN"/>
        </w:rPr>
        <w:t>服务项目，项目施工投资约30万元，</w:t>
      </w:r>
      <w:r>
        <w:rPr>
          <w:rFonts w:hint="eastAsia" w:ascii="宋体" w:hAnsi="宋体" w:cs="宋体"/>
          <w:color w:val="auto"/>
          <w:kern w:val="0"/>
          <w:sz w:val="28"/>
          <w:szCs w:val="28"/>
          <w:highlight w:val="none"/>
          <w:lang w:val="en-US" w:eastAsia="zh-CN"/>
        </w:rPr>
        <w:t>跟踪审计</w:t>
      </w:r>
      <w:r>
        <w:rPr>
          <w:rFonts w:hint="eastAsia" w:ascii="宋体" w:hAnsi="宋体" w:eastAsia="宋体" w:cs="宋体"/>
          <w:color w:val="auto"/>
          <w:kern w:val="0"/>
          <w:sz w:val="28"/>
          <w:szCs w:val="28"/>
          <w:highlight w:val="none"/>
          <w:lang w:val="en-US" w:eastAsia="zh-CN"/>
        </w:rPr>
        <w:t>费用约</w:t>
      </w:r>
      <w:r>
        <w:rPr>
          <w:rFonts w:hint="eastAsia" w:ascii="宋体" w:hAnsi="宋体" w:cs="宋体"/>
          <w:color w:val="auto"/>
          <w:kern w:val="0"/>
          <w:sz w:val="28"/>
          <w:szCs w:val="28"/>
          <w:highlight w:val="none"/>
          <w:lang w:val="en-US" w:eastAsia="zh-CN"/>
        </w:rPr>
        <w:t>1500</w:t>
      </w:r>
      <w:r>
        <w:rPr>
          <w:rFonts w:hint="eastAsia" w:ascii="宋体" w:hAnsi="宋体" w:eastAsia="宋体" w:cs="宋体"/>
          <w:color w:val="auto"/>
          <w:kern w:val="0"/>
          <w:sz w:val="28"/>
          <w:szCs w:val="28"/>
          <w:highlight w:val="none"/>
          <w:lang w:val="en-US" w:eastAsia="zh-CN"/>
        </w:rPr>
        <w:t>元。</w:t>
      </w:r>
    </w:p>
    <w:p w14:paraId="002CE5BC">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二、委托内容：</w:t>
      </w:r>
      <w:r>
        <w:rPr>
          <w:rFonts w:hint="eastAsia" w:ascii="宋体" w:hAnsi="宋体" w:eastAsia="宋体" w:cs="宋体"/>
          <w:color w:val="auto"/>
          <w:kern w:val="0"/>
          <w:sz w:val="28"/>
          <w:szCs w:val="28"/>
          <w:highlight w:val="none"/>
          <w:lang w:val="en-US" w:eastAsia="zh-CN"/>
        </w:rPr>
        <w:t>跟踪审计服务。</w:t>
      </w:r>
    </w:p>
    <w:p w14:paraId="1E3AE7D0">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三、投标人要求</w:t>
      </w:r>
    </w:p>
    <w:p w14:paraId="1AE5F4B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投标人须于</w:t>
      </w:r>
      <w:r>
        <w:rPr>
          <w:rFonts w:hint="eastAsia" w:ascii="宋体" w:hAnsi="宋体" w:eastAsia="宋体" w:cs="宋体"/>
          <w:color w:val="auto"/>
          <w:kern w:val="0"/>
          <w:sz w:val="28"/>
          <w:szCs w:val="28"/>
          <w:highlight w:val="none"/>
          <w:lang w:val="en-US" w:eastAsia="zh-CN"/>
        </w:rPr>
        <w:t>比价</w:t>
      </w:r>
      <w:r>
        <w:rPr>
          <w:rFonts w:hint="eastAsia" w:ascii="宋体" w:hAnsi="宋体" w:eastAsia="宋体" w:cs="宋体"/>
          <w:color w:val="auto"/>
          <w:kern w:val="0"/>
          <w:sz w:val="28"/>
          <w:szCs w:val="28"/>
          <w:highlight w:val="none"/>
        </w:rPr>
        <w:t>现场一次性提交下列</w:t>
      </w:r>
      <w:r>
        <w:rPr>
          <w:rFonts w:hint="eastAsia" w:ascii="宋体" w:hAnsi="宋体" w:eastAsia="宋体" w:cs="宋体"/>
          <w:color w:val="auto"/>
          <w:kern w:val="0"/>
          <w:sz w:val="28"/>
          <w:szCs w:val="28"/>
          <w:highlight w:val="none"/>
          <w:lang w:val="en-US" w:eastAsia="zh-CN"/>
        </w:rPr>
        <w:t>（一）、（二）和（三）</w:t>
      </w:r>
      <w:r>
        <w:rPr>
          <w:rFonts w:hint="eastAsia" w:ascii="宋体" w:hAnsi="宋体" w:eastAsia="宋体" w:cs="宋体"/>
          <w:color w:val="auto"/>
          <w:kern w:val="0"/>
          <w:sz w:val="28"/>
          <w:szCs w:val="28"/>
          <w:highlight w:val="none"/>
        </w:rPr>
        <w:t>项资料</w:t>
      </w:r>
      <w:r>
        <w:rPr>
          <w:rFonts w:hint="eastAsia" w:ascii="宋体" w:hAnsi="宋体" w:eastAsia="宋体" w:cs="宋体"/>
          <w:b/>
          <w:bCs/>
          <w:color w:val="auto"/>
          <w:kern w:val="0"/>
          <w:sz w:val="28"/>
          <w:szCs w:val="28"/>
          <w:highlight w:val="none"/>
        </w:rPr>
        <w:t>（复印件加盖公章</w:t>
      </w:r>
      <w:r>
        <w:rPr>
          <w:rFonts w:hint="eastAsia" w:ascii="宋体" w:hAnsi="宋体" w:eastAsia="宋体" w:cs="宋体"/>
          <w:b/>
          <w:bCs/>
          <w:color w:val="auto"/>
          <w:kern w:val="0"/>
          <w:sz w:val="28"/>
          <w:szCs w:val="28"/>
          <w:highlight w:val="none"/>
          <w:lang w:val="en-US" w:eastAsia="zh-CN"/>
        </w:rPr>
        <w:t>并装订</w:t>
      </w:r>
      <w:r>
        <w:rPr>
          <w:rFonts w:hint="eastAsia" w:ascii="宋体" w:hAnsi="宋体" w:eastAsia="宋体" w:cs="宋体"/>
          <w:b/>
          <w:bCs/>
          <w:color w:val="auto"/>
          <w:kern w:val="0"/>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投标人提供的材料</w:t>
      </w:r>
      <w:r>
        <w:rPr>
          <w:rFonts w:hint="eastAsia" w:ascii="宋体" w:hAnsi="宋体" w:cs="宋体"/>
          <w:color w:val="auto"/>
          <w:kern w:val="0"/>
          <w:sz w:val="28"/>
          <w:szCs w:val="28"/>
          <w:highlight w:val="none"/>
          <w:lang w:val="en-US" w:eastAsia="zh-CN"/>
        </w:rPr>
        <w:t>经</w:t>
      </w:r>
      <w:r>
        <w:rPr>
          <w:rFonts w:hint="eastAsia" w:ascii="宋体" w:hAnsi="宋体" w:eastAsia="宋体" w:cs="宋体"/>
          <w:color w:val="auto"/>
          <w:kern w:val="0"/>
          <w:sz w:val="28"/>
          <w:szCs w:val="28"/>
          <w:highlight w:val="none"/>
          <w:lang w:val="en-US" w:eastAsia="zh-CN"/>
        </w:rPr>
        <w:t xml:space="preserve">审查不符合要求的，资格审查按不合格处理。 </w:t>
      </w:r>
    </w:p>
    <w:p w14:paraId="1B3BF8F6">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（一）</w:t>
      </w:r>
      <w:r>
        <w:rPr>
          <w:rFonts w:hint="eastAsia" w:ascii="宋体" w:hAnsi="宋体" w:eastAsia="宋体" w:cs="宋体"/>
          <w:color w:val="auto"/>
          <w:kern w:val="0"/>
          <w:sz w:val="28"/>
          <w:szCs w:val="28"/>
          <w:highlight w:val="none"/>
        </w:rPr>
        <w:t>资格要求</w:t>
      </w:r>
    </w:p>
    <w:p w14:paraId="67AD14D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1.企业要求：投标人须具有相应的服务能力，并且具有有效的营业执照（或三证合一证件）</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 xml:space="preserve"> </w:t>
      </w:r>
    </w:p>
    <w:p w14:paraId="17B05EC3">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2.项目负责人要求：投标人拟派的项目负责人必须具有中华人民共和国住房和城乡建设部颁发且在本单位注册的土木建筑工程专业一级造价工程师注册证书（或原注册造价工程师）</w:t>
      </w:r>
      <w:r>
        <w:rPr>
          <w:rFonts w:hint="eastAsia" w:ascii="宋体" w:hAnsi="宋体" w:eastAsia="宋体" w:cs="宋体"/>
          <w:color w:val="auto"/>
          <w:kern w:val="0"/>
          <w:sz w:val="28"/>
          <w:szCs w:val="28"/>
          <w:highlight w:val="none"/>
        </w:rPr>
        <w:t>；</w:t>
      </w:r>
    </w:p>
    <w:p w14:paraId="6119B007">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3.拟派的上述项目负责人须持有社保部门出具的本单位为其缴纳的投标前近三个月连续的养老保险证明材料或官网在线打印件；投标人是事业单位的，须其主管部门出具证明（证明文件两个月内有效）；</w:t>
      </w:r>
    </w:p>
    <w:p w14:paraId="78B85BB7">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4.投标人须提供法定代表人身份证明文件和本人有效身份证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或法定代表人授权委托书和委托代理人有效身份证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w:t>
      </w:r>
      <w:r>
        <w:rPr>
          <w:rFonts w:hint="eastAsia" w:ascii="宋体" w:hAnsi="宋体" w:eastAsia="宋体" w:cs="宋体"/>
          <w:b/>
          <w:bCs/>
          <w:color w:val="auto"/>
          <w:kern w:val="0"/>
          <w:sz w:val="28"/>
          <w:szCs w:val="28"/>
          <w:highlight w:val="none"/>
        </w:rPr>
        <w:t>原件带至</w:t>
      </w:r>
      <w:r>
        <w:rPr>
          <w:rFonts w:hint="eastAsia" w:ascii="宋体" w:hAnsi="宋体" w:eastAsia="宋体" w:cs="宋体"/>
          <w:b/>
          <w:bCs/>
          <w:color w:val="auto"/>
          <w:kern w:val="0"/>
          <w:sz w:val="28"/>
          <w:szCs w:val="28"/>
          <w:highlight w:val="none"/>
          <w:lang w:val="en-US" w:eastAsia="zh-CN"/>
        </w:rPr>
        <w:t>比价</w:t>
      </w:r>
      <w:r>
        <w:rPr>
          <w:rFonts w:hint="eastAsia" w:ascii="宋体" w:hAnsi="宋体" w:eastAsia="宋体" w:cs="宋体"/>
          <w:b/>
          <w:bCs/>
          <w:color w:val="auto"/>
          <w:kern w:val="0"/>
          <w:sz w:val="28"/>
          <w:szCs w:val="28"/>
          <w:highlight w:val="none"/>
        </w:rPr>
        <w:t>现场审核</w:t>
      </w:r>
      <w:r>
        <w:rPr>
          <w:rFonts w:hint="eastAsia" w:ascii="宋体" w:hAnsi="宋体" w:eastAsia="宋体" w:cs="宋体"/>
          <w:b/>
          <w:bCs/>
          <w:color w:val="auto"/>
          <w:kern w:val="0"/>
          <w:sz w:val="28"/>
          <w:szCs w:val="28"/>
          <w:highlight w:val="none"/>
          <w:lang w:val="en-US" w:eastAsia="zh-CN"/>
        </w:rPr>
        <w:t>】</w:t>
      </w:r>
    </w:p>
    <w:p w14:paraId="311BB69C">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（二）</w:t>
      </w:r>
      <w:r>
        <w:rPr>
          <w:rFonts w:hint="eastAsia" w:ascii="宋体" w:hAnsi="宋体" w:eastAsia="宋体" w:cs="宋体"/>
          <w:bCs/>
          <w:color w:val="auto"/>
          <w:kern w:val="0"/>
          <w:sz w:val="28"/>
          <w:szCs w:val="28"/>
          <w:highlight w:val="none"/>
        </w:rPr>
        <w:t>项目组人员配备要求</w:t>
      </w:r>
      <w:r>
        <w:rPr>
          <w:rFonts w:hint="eastAsia" w:ascii="宋体" w:hAnsi="宋体" w:eastAsia="宋体" w:cs="宋体"/>
          <w:b/>
          <w:bCs w:val="0"/>
          <w:color w:val="auto"/>
          <w:kern w:val="0"/>
          <w:sz w:val="28"/>
          <w:szCs w:val="28"/>
          <w:highlight w:val="none"/>
          <w:lang w:eastAsia="zh-CN"/>
        </w:rPr>
        <w:t>（</w:t>
      </w:r>
      <w:r>
        <w:rPr>
          <w:rFonts w:hint="eastAsia" w:ascii="宋体" w:hAnsi="宋体" w:eastAsia="宋体" w:cs="宋体"/>
          <w:b/>
          <w:bCs w:val="0"/>
          <w:color w:val="auto"/>
          <w:kern w:val="0"/>
          <w:sz w:val="28"/>
          <w:szCs w:val="28"/>
          <w:highlight w:val="none"/>
          <w:lang w:val="en-US" w:eastAsia="zh-CN"/>
        </w:rPr>
        <w:t>项目人员配备表详见附件，放入投标文件中</w:t>
      </w:r>
      <w:r>
        <w:rPr>
          <w:rFonts w:hint="eastAsia" w:ascii="宋体" w:hAnsi="宋体" w:eastAsia="宋体" w:cs="宋体"/>
          <w:b/>
          <w:bCs w:val="0"/>
          <w:color w:val="auto"/>
          <w:kern w:val="0"/>
          <w:sz w:val="28"/>
          <w:szCs w:val="28"/>
          <w:highlight w:val="none"/>
          <w:lang w:eastAsia="zh-CN"/>
        </w:rPr>
        <w:t>）</w:t>
      </w:r>
    </w:p>
    <w:p w14:paraId="0A6985EC">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项目负责人：</w:t>
      </w:r>
      <w:r>
        <w:rPr>
          <w:rFonts w:hint="eastAsia" w:ascii="宋体" w:hAnsi="宋体" w:cs="宋体"/>
          <w:color w:val="auto"/>
          <w:kern w:val="0"/>
          <w:sz w:val="28"/>
          <w:szCs w:val="28"/>
          <w:highlight w:val="none"/>
          <w:lang w:val="en-US" w:eastAsia="zh-CN"/>
        </w:rPr>
        <w:t>1人，</w:t>
      </w:r>
      <w:r>
        <w:rPr>
          <w:rFonts w:hint="eastAsia" w:ascii="宋体" w:hAnsi="宋体" w:eastAsia="宋体" w:cs="宋体"/>
          <w:color w:val="auto"/>
          <w:kern w:val="0"/>
          <w:sz w:val="28"/>
          <w:szCs w:val="28"/>
          <w:highlight w:val="none"/>
          <w:lang w:val="en-US" w:eastAsia="zh-CN"/>
        </w:rPr>
        <w:t>具有中华人民共和国住房和城乡建设部颁发且在本单位注册的土木建筑工程专业一级造价工程师注册证书（或原注册造价工程师）</w:t>
      </w:r>
      <w:r>
        <w:rPr>
          <w:rFonts w:hint="eastAsia" w:ascii="宋体" w:hAnsi="宋体" w:eastAsia="宋体" w:cs="宋体"/>
          <w:color w:val="auto"/>
          <w:kern w:val="0"/>
          <w:sz w:val="28"/>
          <w:szCs w:val="28"/>
          <w:highlight w:val="none"/>
        </w:rPr>
        <w:t>；</w:t>
      </w:r>
    </w:p>
    <w:p w14:paraId="089BC53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项目组成员（不含项目负责人）：</w:t>
      </w:r>
      <w:r>
        <w:rPr>
          <w:rFonts w:hint="eastAsia" w:ascii="宋体" w:hAnsi="宋体" w:eastAsia="宋体" w:cs="宋体"/>
          <w:color w:val="auto"/>
          <w:kern w:val="0"/>
          <w:sz w:val="28"/>
          <w:szCs w:val="28"/>
          <w:highlight w:val="none"/>
          <w:lang w:val="zh-CN"/>
        </w:rPr>
        <w:t>不少于</w:t>
      </w:r>
      <w:r>
        <w:rPr>
          <w:rFonts w:hint="eastAsia" w:ascii="宋体" w:hAnsi="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lang w:val="zh-CN"/>
        </w:rPr>
        <w:t>人，均需具有一级注册造价工程师（或二级注册造价师）证书。</w:t>
      </w:r>
    </w:p>
    <w:p w14:paraId="5FDED0BF">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（三）报价函（格式见附件，须在投标函中明确开具增值税发票的类型）</w:t>
      </w:r>
    </w:p>
    <w:p w14:paraId="37211A3A">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四、</w:t>
      </w:r>
      <w:r>
        <w:rPr>
          <w:rFonts w:hint="eastAsia" w:ascii="宋体" w:hAnsi="宋体" w:cs="宋体"/>
          <w:b/>
          <w:bCs/>
          <w:color w:val="auto"/>
          <w:kern w:val="0"/>
          <w:sz w:val="28"/>
          <w:szCs w:val="28"/>
          <w:highlight w:val="none"/>
          <w:lang w:val="en-US" w:eastAsia="zh-CN"/>
        </w:rPr>
        <w:t>服务</w:t>
      </w:r>
      <w:r>
        <w:rPr>
          <w:rFonts w:hint="eastAsia" w:ascii="宋体" w:hAnsi="宋体" w:eastAsia="宋体" w:cs="宋体"/>
          <w:b/>
          <w:bCs/>
          <w:color w:val="auto"/>
          <w:kern w:val="0"/>
          <w:sz w:val="28"/>
          <w:szCs w:val="28"/>
          <w:highlight w:val="none"/>
          <w:lang w:val="en-US" w:eastAsia="zh-CN"/>
        </w:rPr>
        <w:t>周期要求</w:t>
      </w:r>
    </w:p>
    <w:p w14:paraId="04EAC34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1.自签订合同之日起至整体竣工验收合格并出具经审核的审核成果文件止。</w:t>
      </w:r>
    </w:p>
    <w:p w14:paraId="0C9F86CA">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五、</w:t>
      </w:r>
      <w:r>
        <w:rPr>
          <w:rFonts w:hint="eastAsia" w:ascii="宋体" w:hAnsi="宋体" w:cs="宋体"/>
          <w:b/>
          <w:bCs/>
          <w:color w:val="auto"/>
          <w:kern w:val="0"/>
          <w:sz w:val="28"/>
          <w:szCs w:val="28"/>
          <w:highlight w:val="none"/>
          <w:lang w:val="en-US" w:eastAsia="zh-CN"/>
        </w:rPr>
        <w:t>服务质量</w:t>
      </w:r>
      <w:r>
        <w:rPr>
          <w:rFonts w:hint="eastAsia" w:ascii="宋体" w:hAnsi="宋体" w:eastAsia="宋体" w:cs="宋体"/>
          <w:b/>
          <w:bCs/>
          <w:color w:val="auto"/>
          <w:kern w:val="0"/>
          <w:sz w:val="28"/>
          <w:szCs w:val="28"/>
          <w:highlight w:val="none"/>
          <w:lang w:val="en-US" w:eastAsia="zh-CN"/>
        </w:rPr>
        <w:t>要求</w:t>
      </w:r>
    </w:p>
    <w:p w14:paraId="09EBAD1C">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1.符合中国建设工程造价管理协会《建设工程造价咨询成果文件质量标准》（CECA/GC7-2012）的合格标准。</w:t>
      </w:r>
    </w:p>
    <w:p w14:paraId="1C117897">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w:t>
      </w:r>
      <w:r>
        <w:rPr>
          <w:rFonts w:hint="eastAsia" w:ascii="宋体" w:hAnsi="宋体" w:cs="宋体"/>
          <w:color w:val="auto"/>
          <w:kern w:val="0"/>
          <w:sz w:val="28"/>
          <w:szCs w:val="28"/>
          <w:highlight w:val="none"/>
          <w:lang w:val="en-US" w:eastAsia="zh-CN"/>
        </w:rPr>
        <w:t>中标</w:t>
      </w:r>
      <w:r>
        <w:rPr>
          <w:rFonts w:hint="eastAsia" w:ascii="宋体" w:hAnsi="宋体" w:eastAsia="宋体" w:cs="宋体"/>
          <w:color w:val="auto"/>
          <w:kern w:val="0"/>
          <w:sz w:val="28"/>
          <w:szCs w:val="28"/>
          <w:highlight w:val="none"/>
          <w:lang w:val="en-US" w:eastAsia="zh-CN"/>
        </w:rPr>
        <w:t>企业不得存在转包、违法分包、无证人员执业、挂靠执业、执业人员不到岗等违反相关法规行为。</w:t>
      </w:r>
    </w:p>
    <w:p w14:paraId="6181564C">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六、符合性审查及确定中标人</w:t>
      </w:r>
    </w:p>
    <w:p w14:paraId="6CC65907">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1.资格核验</w:t>
      </w:r>
    </w:p>
    <w:p w14:paraId="09ABBD3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1.1投标人须拟派法定代表人或授权委托人到现场递交投标文件并接受招标人核验。</w:t>
      </w:r>
    </w:p>
    <w:p w14:paraId="2221B472">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1.2招标人将对所有投标文件进行符合性审查，符合性审查合格的，才可进入比价选取。</w:t>
      </w:r>
    </w:p>
    <w:p w14:paraId="66720C5F">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2、确定中标候选人</w:t>
      </w:r>
    </w:p>
    <w:p w14:paraId="5A8F3F9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2.1招标人会对满足比价选取文件实质性要求的投标文件，按照</w:t>
      </w:r>
      <w:r>
        <w:rPr>
          <w:rFonts w:hint="eastAsia" w:ascii="宋体" w:hAnsi="宋体" w:cs="宋体"/>
          <w:color w:val="auto"/>
          <w:kern w:val="0"/>
          <w:sz w:val="28"/>
          <w:szCs w:val="28"/>
          <w:highlight w:val="none"/>
          <w:lang w:val="en-US" w:eastAsia="zh-CN"/>
        </w:rPr>
        <w:t>最</w:t>
      </w:r>
      <w:r>
        <w:rPr>
          <w:rFonts w:hint="eastAsia" w:ascii="宋体" w:hAnsi="宋体" w:eastAsia="宋体" w:cs="宋体"/>
          <w:color w:val="auto"/>
          <w:kern w:val="0"/>
          <w:sz w:val="28"/>
          <w:szCs w:val="28"/>
          <w:highlight w:val="none"/>
          <w:lang w:val="en-US" w:eastAsia="zh-CN"/>
        </w:rPr>
        <w:t>低价的原则确定中标候选人，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14:paraId="679A04B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2.2评审时按照（300000*所报基本费率+300000*5%*4%）计算出的金额用于必选使用，最终跟踪审计服务费用按照（最终审定工程结算价*中标基本费率+审减额*5%*4%）。</w:t>
      </w:r>
    </w:p>
    <w:p w14:paraId="431A6B07">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七、最高限价及付款方式</w:t>
      </w:r>
    </w:p>
    <w:p w14:paraId="6ED49A5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kern w:val="0"/>
          <w:sz w:val="28"/>
          <w:szCs w:val="28"/>
          <w:highlight w:val="none"/>
          <w:lang w:val="en-US" w:eastAsia="zh-CN"/>
        </w:rPr>
      </w:pPr>
      <w:r>
        <w:rPr>
          <w:rFonts w:hint="eastAsia" w:ascii="宋体" w:hAnsi="宋体" w:eastAsia="宋体" w:cs="宋体"/>
          <w:b w:val="0"/>
          <w:bCs w:val="0"/>
          <w:color w:val="auto"/>
          <w:kern w:val="0"/>
          <w:sz w:val="28"/>
          <w:szCs w:val="28"/>
          <w:highlight w:val="none"/>
          <w:lang w:val="en-US" w:eastAsia="zh-CN"/>
        </w:rPr>
        <w:t>1.本项目</w:t>
      </w:r>
      <w:r>
        <w:rPr>
          <w:rFonts w:hint="eastAsia" w:ascii="宋体" w:hAnsi="宋体" w:cs="宋体"/>
          <w:b w:val="0"/>
          <w:bCs w:val="0"/>
          <w:color w:val="auto"/>
          <w:kern w:val="0"/>
          <w:sz w:val="28"/>
          <w:szCs w:val="28"/>
          <w:highlight w:val="none"/>
          <w:lang w:val="en-US" w:eastAsia="zh-CN"/>
        </w:rPr>
        <w:t>最高限价</w:t>
      </w:r>
      <w:r>
        <w:rPr>
          <w:rFonts w:hint="eastAsia" w:ascii="宋体" w:hAnsi="宋体" w:eastAsia="宋体" w:cs="宋体"/>
          <w:b w:val="0"/>
          <w:bCs w:val="0"/>
          <w:color w:val="auto"/>
          <w:kern w:val="0"/>
          <w:sz w:val="28"/>
          <w:szCs w:val="28"/>
          <w:highlight w:val="none"/>
          <w:lang w:val="en-US" w:eastAsia="zh-CN"/>
        </w:rPr>
        <w:t>：基本费率3‰；审核成果费率4%（审核成果费率固定不变，含税金额），投标报价不得高于最高限价，否则按无效标处理。投标报价保留两位小数点。</w:t>
      </w:r>
    </w:p>
    <w:p w14:paraId="27D6941C">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kern w:val="0"/>
          <w:sz w:val="28"/>
          <w:szCs w:val="28"/>
          <w:highlight w:val="none"/>
          <w:lang w:val="en-US" w:eastAsia="zh-CN"/>
        </w:rPr>
        <w:t>2.付款方式：整体竣工验收合格并出具经审核的审核成果文件后一次性付清合同价款。</w:t>
      </w:r>
    </w:p>
    <w:p w14:paraId="59ED3BEF">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八、</w:t>
      </w:r>
      <w:r>
        <w:rPr>
          <w:rFonts w:hint="eastAsia" w:ascii="宋体" w:hAnsi="宋体" w:cs="宋体"/>
          <w:b/>
          <w:bCs/>
          <w:color w:val="auto"/>
          <w:kern w:val="0"/>
          <w:sz w:val="28"/>
          <w:szCs w:val="28"/>
          <w:highlight w:val="none"/>
          <w:lang w:val="en-US" w:eastAsia="zh-CN"/>
        </w:rPr>
        <w:t>比价选取</w:t>
      </w:r>
      <w:r>
        <w:rPr>
          <w:rFonts w:hint="eastAsia" w:ascii="宋体" w:hAnsi="宋体" w:eastAsia="宋体" w:cs="宋体"/>
          <w:b/>
          <w:bCs/>
          <w:color w:val="auto"/>
          <w:kern w:val="0"/>
          <w:sz w:val="28"/>
          <w:szCs w:val="28"/>
          <w:highlight w:val="none"/>
          <w:lang w:val="en-US" w:eastAsia="zh-CN"/>
        </w:rPr>
        <w:t>时间地点</w:t>
      </w:r>
    </w:p>
    <w:p w14:paraId="291A6D0A">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val="en-US" w:eastAsia="zh-CN"/>
        </w:rPr>
      </w:pPr>
      <w:r>
        <w:rPr>
          <w:rFonts w:hint="eastAsia" w:ascii="宋体" w:hAnsi="宋体" w:eastAsia="宋体" w:cs="宋体"/>
          <w:b w:val="0"/>
          <w:bCs/>
          <w:color w:val="auto"/>
          <w:kern w:val="0"/>
          <w:sz w:val="28"/>
          <w:szCs w:val="28"/>
          <w:highlight w:val="none"/>
        </w:rPr>
        <w:t>时间：202</w:t>
      </w:r>
      <w:r>
        <w:rPr>
          <w:rFonts w:hint="eastAsia" w:ascii="宋体" w:hAnsi="宋体" w:eastAsia="宋体" w:cs="宋体"/>
          <w:b w:val="0"/>
          <w:bCs/>
          <w:color w:val="auto"/>
          <w:kern w:val="0"/>
          <w:sz w:val="28"/>
          <w:szCs w:val="28"/>
          <w:highlight w:val="none"/>
          <w:lang w:val="en-US" w:eastAsia="zh-CN"/>
        </w:rPr>
        <w:t>4</w:t>
      </w:r>
      <w:r>
        <w:rPr>
          <w:rFonts w:hint="eastAsia" w:ascii="宋体" w:hAnsi="宋体" w:eastAsia="宋体" w:cs="宋体"/>
          <w:b w:val="0"/>
          <w:bCs/>
          <w:color w:val="auto"/>
          <w:kern w:val="0"/>
          <w:sz w:val="28"/>
          <w:szCs w:val="28"/>
          <w:highlight w:val="none"/>
        </w:rPr>
        <w:t>年</w:t>
      </w:r>
      <w:r>
        <w:rPr>
          <w:rFonts w:hint="eastAsia" w:ascii="宋体" w:hAnsi="宋体" w:cs="宋体"/>
          <w:b w:val="0"/>
          <w:bCs/>
          <w:color w:val="auto"/>
          <w:kern w:val="0"/>
          <w:sz w:val="28"/>
          <w:szCs w:val="28"/>
          <w:highlight w:val="none"/>
          <w:lang w:val="en-US" w:eastAsia="zh-CN"/>
        </w:rPr>
        <w:t>12</w:t>
      </w:r>
      <w:r>
        <w:rPr>
          <w:rFonts w:hint="eastAsia" w:ascii="宋体" w:hAnsi="宋体" w:eastAsia="宋体" w:cs="宋体"/>
          <w:b w:val="0"/>
          <w:bCs/>
          <w:color w:val="auto"/>
          <w:kern w:val="0"/>
          <w:sz w:val="28"/>
          <w:szCs w:val="28"/>
          <w:highlight w:val="none"/>
        </w:rPr>
        <w:t>月</w:t>
      </w:r>
      <w:r>
        <w:rPr>
          <w:rFonts w:hint="eastAsia" w:ascii="宋体" w:hAnsi="宋体" w:cs="宋体"/>
          <w:b w:val="0"/>
          <w:bCs/>
          <w:color w:val="auto"/>
          <w:kern w:val="0"/>
          <w:sz w:val="28"/>
          <w:szCs w:val="28"/>
          <w:highlight w:val="none"/>
          <w:lang w:val="en-US" w:eastAsia="zh-CN"/>
        </w:rPr>
        <w:t>13</w:t>
      </w:r>
      <w:r>
        <w:rPr>
          <w:rFonts w:hint="eastAsia" w:ascii="宋体" w:hAnsi="宋体" w:eastAsia="宋体" w:cs="宋体"/>
          <w:b w:val="0"/>
          <w:bCs/>
          <w:color w:val="auto"/>
          <w:kern w:val="0"/>
          <w:sz w:val="28"/>
          <w:szCs w:val="28"/>
          <w:highlight w:val="none"/>
        </w:rPr>
        <w:t>日</w:t>
      </w:r>
      <w:r>
        <w:rPr>
          <w:rFonts w:hint="eastAsia" w:ascii="宋体" w:hAnsi="宋体" w:cs="宋体"/>
          <w:b w:val="0"/>
          <w:bCs/>
          <w:color w:val="auto"/>
          <w:kern w:val="0"/>
          <w:sz w:val="28"/>
          <w:szCs w:val="28"/>
          <w:highlight w:val="none"/>
          <w:lang w:val="en-US" w:eastAsia="zh-CN"/>
        </w:rPr>
        <w:t>16</w:t>
      </w:r>
      <w:r>
        <w:rPr>
          <w:rFonts w:hint="eastAsia" w:ascii="宋体" w:hAnsi="宋体" w:eastAsia="宋体" w:cs="宋体"/>
          <w:b w:val="0"/>
          <w:bCs/>
          <w:color w:val="auto"/>
          <w:kern w:val="0"/>
          <w:sz w:val="28"/>
          <w:szCs w:val="28"/>
          <w:highlight w:val="none"/>
        </w:rPr>
        <w:t>时</w:t>
      </w:r>
      <w:r>
        <w:rPr>
          <w:rFonts w:hint="eastAsia" w:ascii="宋体" w:hAnsi="宋体" w:cs="宋体"/>
          <w:b w:val="0"/>
          <w:bCs/>
          <w:color w:val="auto"/>
          <w:kern w:val="0"/>
          <w:sz w:val="28"/>
          <w:szCs w:val="28"/>
          <w:highlight w:val="none"/>
          <w:lang w:val="en-US" w:eastAsia="zh-CN"/>
        </w:rPr>
        <w:t>00</w:t>
      </w:r>
      <w:r>
        <w:rPr>
          <w:rFonts w:hint="eastAsia" w:ascii="宋体" w:hAnsi="宋体" w:eastAsia="宋体" w:cs="宋体"/>
          <w:b w:val="0"/>
          <w:bCs/>
          <w:color w:val="auto"/>
          <w:kern w:val="0"/>
          <w:sz w:val="28"/>
          <w:szCs w:val="28"/>
          <w:highlight w:val="none"/>
          <w:lang w:val="en-US" w:eastAsia="zh-CN"/>
        </w:rPr>
        <w:t>分</w:t>
      </w:r>
    </w:p>
    <w:p w14:paraId="04097EAF">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eastAsia="zh-CN"/>
        </w:rPr>
      </w:pPr>
      <w:r>
        <w:rPr>
          <w:rFonts w:hint="eastAsia" w:ascii="宋体" w:hAnsi="宋体" w:eastAsia="宋体" w:cs="宋体"/>
          <w:b w:val="0"/>
          <w:bCs/>
          <w:color w:val="auto"/>
          <w:kern w:val="0"/>
          <w:sz w:val="28"/>
          <w:szCs w:val="28"/>
          <w:highlight w:val="none"/>
        </w:rPr>
        <w:t>地点：</w:t>
      </w:r>
      <w:r>
        <w:rPr>
          <w:rFonts w:hint="eastAsia" w:ascii="宋体" w:hAnsi="宋体" w:eastAsia="宋体" w:cs="宋体"/>
          <w:b w:val="0"/>
          <w:bCs/>
          <w:color w:val="auto"/>
          <w:kern w:val="0"/>
          <w:sz w:val="28"/>
          <w:szCs w:val="28"/>
          <w:highlight w:val="none"/>
          <w:lang w:val="en-US" w:eastAsia="zh-CN"/>
        </w:rPr>
        <w:t>滁州市城投工程咨询管理有限公司622会议室（滁州市南谯区龙蟠大道109号房产大厦六楼）</w:t>
      </w:r>
    </w:p>
    <w:p w14:paraId="51949F2A">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九、联系方式</w:t>
      </w:r>
    </w:p>
    <w:p w14:paraId="4B4C258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招标单位：滁州市军粮供应站有限公司</w:t>
      </w:r>
    </w:p>
    <w:p w14:paraId="21C29E8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联系方式：13665505859</w:t>
      </w:r>
    </w:p>
    <w:p w14:paraId="266EBF6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监督电话：俞东0550-3162619；0550-3017855</w:t>
      </w:r>
    </w:p>
    <w:p w14:paraId="4BACEB55">
      <w:pPr>
        <w:keepNext w:val="0"/>
        <w:keepLines w:val="0"/>
        <w:pageBreakBefore w:val="0"/>
        <w:widowControl/>
        <w:kinsoku/>
        <w:wordWrap/>
        <w:overflowPunct/>
        <w:topLinePunct w:val="0"/>
        <w:autoSpaceDE/>
        <w:autoSpaceDN/>
        <w:bidi w:val="0"/>
        <w:adjustRightInd/>
        <w:snapToGrid/>
        <w:spacing w:line="640" w:lineRule="exact"/>
        <w:textAlignment w:val="auto"/>
        <w:rPr>
          <w:rFonts w:hint="eastAsia" w:ascii="宋体" w:hAnsi="宋体" w:cs="宋体"/>
          <w:color w:val="auto"/>
          <w:kern w:val="0"/>
          <w:sz w:val="28"/>
          <w:szCs w:val="28"/>
          <w:highlight w:val="none"/>
          <w:lang w:val="en-US" w:eastAsia="zh-CN"/>
        </w:rPr>
      </w:pPr>
    </w:p>
    <w:p w14:paraId="74D93947">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val="en-US" w:eastAsia="zh-CN"/>
        </w:rPr>
        <w:t>代理机构</w:t>
      </w:r>
      <w:r>
        <w:rPr>
          <w:rFonts w:hint="eastAsia" w:ascii="宋体" w:hAnsi="宋体" w:eastAsia="宋体" w:cs="宋体"/>
          <w:color w:val="auto"/>
          <w:kern w:val="0"/>
          <w:sz w:val="28"/>
          <w:szCs w:val="28"/>
          <w:highlight w:val="none"/>
        </w:rPr>
        <w:t>名称：滁州市城投工程咨询管理有限公司</w:t>
      </w:r>
    </w:p>
    <w:p w14:paraId="5298B6A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联系方式：0550-35195</w:t>
      </w:r>
      <w:r>
        <w:rPr>
          <w:rFonts w:hint="eastAsia" w:ascii="宋体" w:hAnsi="宋体" w:eastAsia="宋体" w:cs="宋体"/>
          <w:color w:val="auto"/>
          <w:kern w:val="0"/>
          <w:sz w:val="28"/>
          <w:szCs w:val="28"/>
          <w:highlight w:val="none"/>
          <w:lang w:val="en-US" w:eastAsia="zh-CN"/>
        </w:rPr>
        <w:t>90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18005501210</w:t>
      </w:r>
    </w:p>
    <w:p w14:paraId="09ABE013">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3D40DA67">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7505EA1B">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招标人：滁州市军粮供应站有限公司</w:t>
      </w:r>
    </w:p>
    <w:p w14:paraId="461B4B30">
      <w:pPr>
        <w:pStyle w:val="8"/>
        <w:keepNext w:val="0"/>
        <w:keepLines w:val="0"/>
        <w:pageBreakBefore w:val="0"/>
        <w:kinsoku/>
        <w:overflowPunct/>
        <w:topLinePunct w:val="0"/>
        <w:autoSpaceDE/>
        <w:autoSpaceDN/>
        <w:bidi w:val="0"/>
        <w:adjustRightInd/>
        <w:snapToGrid/>
        <w:spacing w:after="0" w:line="640" w:lineRule="exact"/>
        <w:ind w:left="420" w:firstLine="480"/>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代理机构：滁州市城投工程咨询管理有限公司</w:t>
      </w:r>
    </w:p>
    <w:p w14:paraId="6DA66791">
      <w:pPr>
        <w:keepNext w:val="0"/>
        <w:keepLines w:val="0"/>
        <w:pageBreakBefore w:val="0"/>
        <w:widowControl/>
        <w:kinsoku/>
        <w:wordWrap w:val="0"/>
        <w:overflowPunct/>
        <w:topLinePunct w:val="0"/>
        <w:autoSpaceDE/>
        <w:autoSpaceDN/>
        <w:bidi w:val="0"/>
        <w:adjustRightInd/>
        <w:snapToGrid/>
        <w:spacing w:line="640" w:lineRule="exact"/>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12</w:t>
      </w:r>
      <w:r>
        <w:rPr>
          <w:rFonts w:hint="eastAsia" w:ascii="宋体" w:hAnsi="宋体" w:eastAsia="宋体" w:cs="宋体"/>
          <w:color w:val="auto"/>
          <w:kern w:val="0"/>
          <w:sz w:val="28"/>
          <w:szCs w:val="28"/>
          <w:highlight w:val="none"/>
        </w:rPr>
        <w:t>月</w:t>
      </w:r>
      <w:r>
        <w:rPr>
          <w:rFonts w:hint="eastAsia" w:ascii="宋体" w:hAnsi="宋体" w:cs="宋体"/>
          <w:color w:val="auto"/>
          <w:kern w:val="0"/>
          <w:sz w:val="28"/>
          <w:szCs w:val="28"/>
          <w:highlight w:val="none"/>
          <w:lang w:val="en-US" w:eastAsia="zh-CN"/>
        </w:rPr>
        <w:t>9</w:t>
      </w:r>
      <w:r>
        <w:rPr>
          <w:rFonts w:hint="eastAsia" w:ascii="宋体" w:hAnsi="宋体" w:eastAsia="宋体" w:cs="宋体"/>
          <w:color w:val="auto"/>
          <w:kern w:val="0"/>
          <w:sz w:val="28"/>
          <w:szCs w:val="28"/>
          <w:highlight w:val="none"/>
        </w:rPr>
        <w:t>日</w:t>
      </w:r>
    </w:p>
    <w:p w14:paraId="6DFAEA92">
      <w:pP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br w:type="page"/>
      </w:r>
    </w:p>
    <w:p w14:paraId="4441A3F8">
      <w:pPr>
        <w:pStyle w:val="8"/>
        <w:rPr>
          <w:rFonts w:hint="eastAsia"/>
          <w:color w:val="auto"/>
          <w:highlight w:val="none"/>
        </w:rPr>
        <w:sectPr>
          <w:headerReference r:id="rId3" w:type="default"/>
          <w:footerReference r:id="rId4" w:type="default"/>
          <w:pgSz w:w="11906" w:h="16838"/>
          <w:pgMar w:top="1417" w:right="1417" w:bottom="1417" w:left="1417" w:header="851" w:footer="1417" w:gutter="0"/>
          <w:pgNumType w:fmt="decimal"/>
          <w:cols w:space="720" w:num="1"/>
          <w:rtlGutter w:val="0"/>
          <w:docGrid w:type="lines" w:linePitch="312" w:charSpace="0"/>
        </w:sectPr>
      </w:pPr>
    </w:p>
    <w:p w14:paraId="71395903">
      <w:pPr>
        <w:pStyle w:val="7"/>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default" w:eastAsia="宋体" w:cs="Times New Roman"/>
          <w:b/>
          <w:bCs/>
          <w:color w:val="auto"/>
          <w:kern w:val="2"/>
          <w:sz w:val="24"/>
          <w:szCs w:val="24"/>
          <w:highlight w:val="none"/>
          <w:lang w:val="en-US" w:eastAsia="zh-CN"/>
        </w:rPr>
      </w:pPr>
      <w:r>
        <w:rPr>
          <w:rFonts w:hint="eastAsia" w:eastAsia="宋体" w:cs="Times New Roman"/>
          <w:b/>
          <w:bCs/>
          <w:color w:val="auto"/>
          <w:kern w:val="2"/>
          <w:sz w:val="24"/>
          <w:szCs w:val="24"/>
          <w:highlight w:val="none"/>
          <w:lang w:val="en-US" w:eastAsia="zh-CN"/>
        </w:rPr>
        <w:t>附件1：</w:t>
      </w:r>
    </w:p>
    <w:p w14:paraId="1F3C7E1E">
      <w:pPr>
        <w:pStyle w:val="7"/>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center"/>
        <w:textAlignment w:val="auto"/>
        <w:rPr>
          <w:rFonts w:hint="default" w:eastAsia="宋体" w:cs="Times New Roman"/>
          <w:b/>
          <w:bCs/>
          <w:color w:val="auto"/>
          <w:kern w:val="2"/>
          <w:sz w:val="24"/>
          <w:szCs w:val="24"/>
          <w:highlight w:val="none"/>
          <w:lang w:val="en-US" w:eastAsia="zh-CN"/>
        </w:rPr>
      </w:pPr>
    </w:p>
    <w:p w14:paraId="3098B670">
      <w:pPr>
        <w:pStyle w:val="7"/>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default" w:eastAsia="宋体" w:cs="Times New Roman"/>
          <w:b/>
          <w:bCs/>
          <w:color w:val="auto"/>
          <w:kern w:val="2"/>
          <w:sz w:val="32"/>
          <w:szCs w:val="32"/>
          <w:highlight w:val="none"/>
          <w:lang w:val="en-US" w:eastAsia="zh-CN"/>
        </w:rPr>
      </w:pPr>
      <w:r>
        <w:rPr>
          <w:rFonts w:hint="default" w:eastAsia="宋体" w:cs="Times New Roman"/>
          <w:b/>
          <w:bCs/>
          <w:color w:val="auto"/>
          <w:kern w:val="2"/>
          <w:sz w:val="32"/>
          <w:szCs w:val="32"/>
          <w:highlight w:val="none"/>
          <w:lang w:val="en-US" w:eastAsia="zh-CN"/>
        </w:rPr>
        <w:t>项目人员配备表</w:t>
      </w:r>
    </w:p>
    <w:tbl>
      <w:tblPr>
        <w:tblStyle w:val="10"/>
        <w:tblW w:w="10400" w:type="dxa"/>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170"/>
        <w:gridCol w:w="945"/>
        <w:gridCol w:w="1545"/>
        <w:gridCol w:w="1680"/>
        <w:gridCol w:w="1515"/>
        <w:gridCol w:w="1875"/>
      </w:tblGrid>
      <w:tr w14:paraId="110BA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center"/>
          </w:tcPr>
          <w:p w14:paraId="2729B58B">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岗位</w:t>
            </w:r>
          </w:p>
        </w:tc>
        <w:tc>
          <w:tcPr>
            <w:tcW w:w="1170" w:type="dxa"/>
            <w:noWrap w:val="0"/>
            <w:vAlign w:val="center"/>
          </w:tcPr>
          <w:p w14:paraId="1A620119">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姓名</w:t>
            </w:r>
          </w:p>
        </w:tc>
        <w:tc>
          <w:tcPr>
            <w:tcW w:w="945" w:type="dxa"/>
            <w:noWrap w:val="0"/>
            <w:vAlign w:val="center"/>
          </w:tcPr>
          <w:p w14:paraId="7353EEB8">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性别</w:t>
            </w:r>
          </w:p>
        </w:tc>
        <w:tc>
          <w:tcPr>
            <w:tcW w:w="1545" w:type="dxa"/>
            <w:noWrap w:val="0"/>
            <w:vAlign w:val="center"/>
          </w:tcPr>
          <w:p w14:paraId="54AE5B48">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身份证号码</w:t>
            </w:r>
          </w:p>
        </w:tc>
        <w:tc>
          <w:tcPr>
            <w:tcW w:w="1680" w:type="dxa"/>
            <w:noWrap w:val="0"/>
            <w:vAlign w:val="center"/>
          </w:tcPr>
          <w:p w14:paraId="3A08EEAA">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对应证书</w:t>
            </w:r>
          </w:p>
        </w:tc>
        <w:tc>
          <w:tcPr>
            <w:tcW w:w="1515" w:type="dxa"/>
            <w:noWrap w:val="0"/>
            <w:vAlign w:val="center"/>
          </w:tcPr>
          <w:p w14:paraId="05FD8820">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证书编号</w:t>
            </w:r>
          </w:p>
        </w:tc>
        <w:tc>
          <w:tcPr>
            <w:tcW w:w="1875" w:type="dxa"/>
            <w:noWrap w:val="0"/>
            <w:vAlign w:val="center"/>
          </w:tcPr>
          <w:p w14:paraId="676E4245">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联系电话</w:t>
            </w:r>
          </w:p>
        </w:tc>
      </w:tr>
      <w:tr w14:paraId="1CD4C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28625B44">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项目负责人</w:t>
            </w:r>
          </w:p>
        </w:tc>
        <w:tc>
          <w:tcPr>
            <w:tcW w:w="1170" w:type="dxa"/>
            <w:noWrap w:val="0"/>
            <w:vAlign w:val="top"/>
          </w:tcPr>
          <w:p w14:paraId="42D83B5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291214F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5035AE5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2806B9B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4FDFA79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36830AA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0CE3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30B90144">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项目组成员</w:t>
            </w:r>
          </w:p>
        </w:tc>
        <w:tc>
          <w:tcPr>
            <w:tcW w:w="1170" w:type="dxa"/>
            <w:noWrap w:val="0"/>
            <w:vAlign w:val="top"/>
          </w:tcPr>
          <w:p w14:paraId="58C95FFA">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3B57FFA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46B403C7">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4033234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4950731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1C97A876">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7EC8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571D21C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b w:val="0"/>
                <w:bCs/>
                <w:color w:val="auto"/>
                <w:spacing w:val="-11"/>
                <w:sz w:val="32"/>
                <w:szCs w:val="32"/>
                <w:highlight w:val="none"/>
                <w:vertAlign w:val="baseline"/>
                <w:lang w:val="en-US" w:eastAsia="zh-CN"/>
              </w:rPr>
            </w:pPr>
            <w:r>
              <w:rPr>
                <w:rFonts w:hint="eastAsia" w:ascii="宋体" w:hAnsi="宋体" w:cs="宋体"/>
                <w:b w:val="0"/>
                <w:bCs/>
                <w:color w:val="auto"/>
                <w:spacing w:val="-11"/>
                <w:sz w:val="32"/>
                <w:szCs w:val="32"/>
                <w:highlight w:val="none"/>
                <w:vertAlign w:val="baseline"/>
                <w:lang w:val="en-US" w:eastAsia="zh-CN"/>
              </w:rPr>
              <w:t>...</w:t>
            </w:r>
          </w:p>
        </w:tc>
        <w:tc>
          <w:tcPr>
            <w:tcW w:w="1170" w:type="dxa"/>
            <w:noWrap w:val="0"/>
            <w:vAlign w:val="top"/>
          </w:tcPr>
          <w:p w14:paraId="408A5E5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5A3558E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509E7BD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297928A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7D6119E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29E34CD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5514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6376245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b w:val="0"/>
                <w:bCs/>
                <w:color w:val="auto"/>
                <w:spacing w:val="-11"/>
                <w:sz w:val="32"/>
                <w:szCs w:val="32"/>
                <w:highlight w:val="none"/>
                <w:vertAlign w:val="baseline"/>
                <w:lang w:val="en-US" w:eastAsia="zh-CN"/>
              </w:rPr>
              <w:t>...</w:t>
            </w:r>
          </w:p>
        </w:tc>
        <w:tc>
          <w:tcPr>
            <w:tcW w:w="1170" w:type="dxa"/>
            <w:noWrap w:val="0"/>
            <w:vAlign w:val="top"/>
          </w:tcPr>
          <w:p w14:paraId="317C75E6">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2D12D3E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29DCBD5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D3D1BE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7B00197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1B9B7DF7">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bl>
    <w:p w14:paraId="3A78649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6DCD52D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6E807A1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137E6733">
      <w:pPr>
        <w:keepNext w:val="0"/>
        <w:keepLines w:val="0"/>
        <w:pageBreakBefore w:val="0"/>
        <w:widowControl/>
        <w:kinsoku/>
        <w:wordWrap/>
        <w:overflowPunct/>
        <w:topLinePunct w:val="0"/>
        <w:autoSpaceDE/>
        <w:autoSpaceDN/>
        <w:bidi w:val="0"/>
        <w:adjustRightInd/>
        <w:snapToGrid/>
        <w:spacing w:line="640" w:lineRule="exact"/>
        <w:ind w:firstLine="596" w:firstLineChars="2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cs="宋体"/>
          <w:b w:val="0"/>
          <w:bCs/>
          <w:color w:val="auto"/>
          <w:spacing w:val="-11"/>
          <w:sz w:val="32"/>
          <w:szCs w:val="32"/>
          <w:highlight w:val="none"/>
          <w:lang w:val="en-US" w:eastAsia="zh-CN"/>
        </w:rPr>
        <w:t xml:space="preserve">                        </w:t>
      </w:r>
      <w:r>
        <w:rPr>
          <w:rFonts w:hint="eastAsia" w:ascii="宋体" w:hAnsi="宋体" w:eastAsia="宋体" w:cs="宋体"/>
          <w:color w:val="auto"/>
          <w:kern w:val="0"/>
          <w:sz w:val="28"/>
          <w:szCs w:val="28"/>
          <w:highlight w:val="none"/>
          <w:lang w:val="en-US" w:eastAsia="zh-CN" w:bidi="ar-SA"/>
        </w:rPr>
        <w:t>投标人（盖章）：</w:t>
      </w:r>
    </w:p>
    <w:p w14:paraId="32760C3D">
      <w:pPr>
        <w:keepNext w:val="0"/>
        <w:keepLines w:val="0"/>
        <w:pageBreakBefore w:val="0"/>
        <w:widowControl/>
        <w:kinsoku/>
        <w:wordWrap/>
        <w:overflowPunct/>
        <w:topLinePunct w:val="0"/>
        <w:autoSpaceDE/>
        <w:autoSpaceDN/>
        <w:bidi w:val="0"/>
        <w:adjustRightInd/>
        <w:snapToGrid/>
        <w:spacing w:line="640" w:lineRule="exact"/>
        <w:ind w:firstLine="3920" w:firstLineChars="14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eastAsia="宋体" w:cs="宋体"/>
          <w:color w:val="auto"/>
          <w:kern w:val="0"/>
          <w:sz w:val="28"/>
          <w:szCs w:val="28"/>
          <w:highlight w:val="none"/>
          <w:lang w:val="en-US" w:eastAsia="zh-CN" w:bidi="ar-SA"/>
        </w:rPr>
        <w:t>日         期：</w:t>
      </w:r>
    </w:p>
    <w:p w14:paraId="0185C6D9">
      <w:pPr>
        <w:rPr>
          <w:rFonts w:hint="eastAsia" w:hAnsi="宋体" w:cs="宋体"/>
          <w:b w:val="0"/>
          <w:bCs/>
          <w:color w:val="auto"/>
          <w:spacing w:val="-11"/>
          <w:sz w:val="32"/>
          <w:szCs w:val="32"/>
          <w:highlight w:val="none"/>
          <w:lang w:val="en-US" w:eastAsia="zh-CN"/>
        </w:rPr>
      </w:pPr>
      <w:r>
        <w:rPr>
          <w:rFonts w:hint="eastAsia" w:hAnsi="宋体" w:cs="宋体"/>
          <w:b w:val="0"/>
          <w:bCs/>
          <w:color w:val="auto"/>
          <w:spacing w:val="-11"/>
          <w:sz w:val="32"/>
          <w:szCs w:val="32"/>
          <w:highlight w:val="none"/>
          <w:lang w:val="en-US" w:eastAsia="zh-CN"/>
        </w:rPr>
        <w:br w:type="page"/>
      </w:r>
    </w:p>
    <w:p w14:paraId="0EACB874">
      <w:pPr>
        <w:pStyle w:val="7"/>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eastAsia" w:ascii="宋体" w:hAnsi="宋体" w:eastAsia="宋体" w:cs="Times New Roman"/>
          <w:b/>
          <w:bCs/>
          <w:color w:val="auto"/>
          <w:kern w:val="2"/>
          <w:sz w:val="24"/>
          <w:szCs w:val="24"/>
          <w:highlight w:val="none"/>
          <w:lang w:val="en-US" w:eastAsia="zh-CN"/>
        </w:rPr>
      </w:pPr>
      <w:r>
        <w:rPr>
          <w:rFonts w:hint="eastAsia" w:ascii="宋体" w:hAnsi="宋体" w:eastAsia="宋体" w:cs="Times New Roman"/>
          <w:b/>
          <w:bCs/>
          <w:color w:val="auto"/>
          <w:kern w:val="2"/>
          <w:sz w:val="24"/>
          <w:szCs w:val="24"/>
          <w:highlight w:val="none"/>
          <w:lang w:val="en-US" w:eastAsia="zh-CN"/>
        </w:rPr>
        <w:t>附件2：</w:t>
      </w:r>
    </w:p>
    <w:p w14:paraId="3841437C">
      <w:pPr>
        <w:pStyle w:val="7"/>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eastAsia" w:ascii="宋体" w:hAnsi="宋体" w:eastAsia="宋体" w:cs="Times New Roman"/>
          <w:b/>
          <w:bCs/>
          <w:color w:val="auto"/>
          <w:kern w:val="2"/>
          <w:sz w:val="32"/>
          <w:szCs w:val="32"/>
          <w:highlight w:val="none"/>
          <w:lang w:val="en-US" w:eastAsia="zh-CN"/>
        </w:rPr>
      </w:pPr>
      <w:r>
        <w:rPr>
          <w:rFonts w:hint="eastAsia" w:ascii="宋体" w:hAnsi="宋体" w:eastAsia="宋体" w:cs="Times New Roman"/>
          <w:b/>
          <w:bCs/>
          <w:color w:val="auto"/>
          <w:kern w:val="2"/>
          <w:sz w:val="32"/>
          <w:szCs w:val="32"/>
          <w:highlight w:val="none"/>
          <w:lang w:val="en-US" w:eastAsia="zh-CN"/>
        </w:rPr>
        <w:t>报价函</w:t>
      </w:r>
    </w:p>
    <w:p w14:paraId="1AD149A8">
      <w:pPr>
        <w:keepNext w:val="0"/>
        <w:keepLines w:val="0"/>
        <w:pageBreakBefore w:val="0"/>
        <w:widowControl/>
        <w:kinsoku/>
        <w:wordWrap/>
        <w:overflowPunct/>
        <w:topLinePunct w:val="0"/>
        <w:autoSpaceDE/>
        <w:autoSpaceDN/>
        <w:bidi w:val="0"/>
        <w:adjustRightInd/>
        <w:spacing w:line="500" w:lineRule="exac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致：</w:t>
      </w:r>
      <w:r>
        <w:rPr>
          <w:rFonts w:hint="eastAsia" w:ascii="宋体" w:hAnsi="宋体" w:eastAsia="宋体" w:cs="宋体"/>
          <w:color w:val="auto"/>
          <w:kern w:val="0"/>
          <w:sz w:val="24"/>
          <w:szCs w:val="24"/>
          <w:highlight w:val="none"/>
          <w:u w:val="single"/>
        </w:rPr>
        <w:t xml:space="preserve">        （招标人）</w:t>
      </w:r>
      <w:r>
        <w:rPr>
          <w:rFonts w:hint="eastAsia" w:ascii="宋体" w:hAnsi="宋体" w:eastAsia="宋体" w:cs="宋体"/>
          <w:color w:val="auto"/>
          <w:kern w:val="0"/>
          <w:sz w:val="24"/>
          <w:szCs w:val="24"/>
          <w:highlight w:val="none"/>
          <w:u w:val="none"/>
        </w:rPr>
        <w:t xml:space="preserve">     </w:t>
      </w:r>
    </w:p>
    <w:p w14:paraId="46B29C3C">
      <w:pPr>
        <w:keepNext w:val="0"/>
        <w:keepLines w:val="0"/>
        <w:pageBreakBefore w:val="0"/>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eastAsia="zh-CN"/>
        </w:rPr>
      </w:pPr>
      <w:r>
        <w:rPr>
          <w:rFonts w:hint="eastAsia" w:ascii="宋体" w:hAnsi="宋体" w:eastAsia="宋体" w:cs="宋体"/>
          <w:color w:val="auto"/>
          <w:kern w:val="0"/>
          <w:sz w:val="24"/>
          <w:szCs w:val="24"/>
          <w:highlight w:val="none"/>
          <w:u w:val="none"/>
        </w:rPr>
        <w:t>1</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根据你方招标项目的</w:t>
      </w:r>
      <w:r>
        <w:rPr>
          <w:rFonts w:hint="eastAsia" w:ascii="宋体" w:hAnsi="宋体" w:eastAsia="宋体" w:cs="宋体"/>
          <w:color w:val="auto"/>
          <w:kern w:val="0"/>
          <w:sz w:val="24"/>
          <w:szCs w:val="24"/>
          <w:highlight w:val="none"/>
          <w:u w:val="single"/>
        </w:rPr>
        <w:t xml:space="preserve">                 （项目名称）</w:t>
      </w:r>
      <w:r>
        <w:rPr>
          <w:rFonts w:hint="eastAsia" w:ascii="宋体" w:hAnsi="宋体" w:eastAsia="宋体" w:cs="宋体"/>
          <w:color w:val="auto"/>
          <w:kern w:val="0"/>
          <w:sz w:val="24"/>
          <w:szCs w:val="24"/>
          <w:highlight w:val="none"/>
          <w:u w:val="none"/>
        </w:rPr>
        <w:t>招标文件，遵照根据相关法律法规和规章等有关规定，经踏勘项目现场和研究上述采购文件的投标人须知、合同条件、技术规范和其他有关文件后，我方</w:t>
      </w:r>
      <w:r>
        <w:rPr>
          <w:rFonts w:hint="eastAsia" w:ascii="宋体" w:hAnsi="宋体" w:eastAsia="宋体" w:cs="宋体"/>
          <w:color w:val="auto"/>
          <w:kern w:val="0"/>
          <w:sz w:val="24"/>
          <w:szCs w:val="24"/>
          <w:highlight w:val="none"/>
          <w:u w:val="single"/>
          <w:lang w:val="en-US" w:eastAsia="zh-CN"/>
        </w:rPr>
        <w:t>报价为</w:t>
      </w:r>
      <w:r>
        <w:rPr>
          <w:rFonts w:hint="eastAsia" w:ascii="宋体" w:hAnsi="宋体" w:cs="宋体"/>
          <w:color w:val="auto"/>
          <w:kern w:val="0"/>
          <w:sz w:val="24"/>
          <w:szCs w:val="24"/>
          <w:highlight w:val="none"/>
          <w:u w:val="single"/>
          <w:lang w:val="en-US" w:eastAsia="zh-CN"/>
        </w:rPr>
        <w:t xml:space="preserve">基本费率    </w:t>
      </w:r>
      <w:r>
        <w:rPr>
          <w:rFonts w:hint="default" w:ascii="Arial" w:hAnsi="Arial" w:cs="Arial"/>
          <w:color w:val="auto"/>
          <w:kern w:val="0"/>
          <w:sz w:val="24"/>
          <w:szCs w:val="24"/>
          <w:highlight w:val="none"/>
          <w:u w:val="single"/>
          <w:lang w:val="en-US" w:eastAsia="zh-CN"/>
        </w:rPr>
        <w:t>‰</w:t>
      </w:r>
      <w:r>
        <w:rPr>
          <w:rFonts w:hint="eastAsia" w:ascii="宋体" w:hAnsi="宋体" w:cs="宋体"/>
          <w:color w:val="auto"/>
          <w:kern w:val="0"/>
          <w:sz w:val="24"/>
          <w:szCs w:val="24"/>
          <w:highlight w:val="none"/>
          <w:u w:val="single"/>
          <w:lang w:val="en-US" w:eastAsia="zh-CN"/>
        </w:rPr>
        <w:t>，审核成果费率4 %</w:t>
      </w:r>
      <w:r>
        <w:rPr>
          <w:rFonts w:hint="eastAsia" w:ascii="宋体" w:hAnsi="宋体" w:eastAsia="宋体" w:cs="宋体"/>
          <w:color w:val="auto"/>
          <w:kern w:val="0"/>
          <w:sz w:val="24"/>
          <w:szCs w:val="24"/>
          <w:highlight w:val="none"/>
          <w:u w:val="single"/>
          <w:lang w:val="en-US" w:eastAsia="zh-CN"/>
        </w:rPr>
        <w:t>（大写）</w:t>
      </w:r>
      <w:r>
        <w:rPr>
          <w:rFonts w:hint="eastAsia" w:ascii="宋体" w:hAnsi="宋体" w:cs="宋体"/>
          <w:color w:val="auto"/>
          <w:kern w:val="0"/>
          <w:sz w:val="24"/>
          <w:szCs w:val="24"/>
          <w:highlight w:val="none"/>
          <w:u w:val="single"/>
          <w:lang w:val="en-US" w:eastAsia="zh-CN"/>
        </w:rPr>
        <w:t xml:space="preserve">       （此处填写300000*所报基本费率+300000*5%*4%计算得出的金额）</w:t>
      </w:r>
      <w:r>
        <w:rPr>
          <w:rFonts w:hint="eastAsia" w:ascii="宋体" w:hAnsi="宋体" w:eastAsia="宋体" w:cs="宋体"/>
          <w:color w:val="auto"/>
          <w:kern w:val="0"/>
          <w:sz w:val="24"/>
          <w:szCs w:val="24"/>
          <w:highlight w:val="none"/>
          <w:u w:val="single"/>
          <w:lang w:val="en-US" w:eastAsia="zh-CN"/>
        </w:rPr>
        <w:t xml:space="preserve">（小写）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元（含税）</w:t>
      </w:r>
      <w:r>
        <w:rPr>
          <w:rFonts w:hint="eastAsia" w:ascii="宋体" w:hAnsi="宋体" w:eastAsia="宋体" w:cs="宋体"/>
          <w:color w:val="auto"/>
          <w:kern w:val="0"/>
          <w:sz w:val="24"/>
          <w:szCs w:val="24"/>
          <w:highlight w:val="none"/>
          <w:u w:val="single"/>
        </w:rPr>
        <w:t>。</w:t>
      </w:r>
      <w:r>
        <w:rPr>
          <w:rFonts w:hint="eastAsia" w:ascii="宋体" w:hAnsi="宋体" w:eastAsia="宋体" w:cs="宋体"/>
          <w:color w:val="auto"/>
          <w:kern w:val="0"/>
          <w:sz w:val="24"/>
          <w:szCs w:val="24"/>
          <w:highlight w:val="none"/>
          <w:u w:val="single"/>
          <w:lang w:val="en-US" w:eastAsia="zh-CN"/>
        </w:rPr>
        <w:t>开具增值税（专用/普通</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lang w:val="en-US" w:eastAsia="zh-CN"/>
        </w:rPr>
        <w:t xml:space="preserve">注：投标人须明确开具增值税发票的类型，否则按无效标处理））发票，税率为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w:t>
      </w:r>
      <w:r>
        <w:rPr>
          <w:rFonts w:hint="eastAsia" w:ascii="宋体" w:hAnsi="宋体" w:eastAsia="宋体" w:cs="宋体"/>
          <w:color w:val="auto"/>
          <w:kern w:val="0"/>
          <w:sz w:val="24"/>
          <w:szCs w:val="24"/>
          <w:highlight w:val="none"/>
          <w:u w:val="single"/>
          <w:lang w:val="en-US" w:eastAsia="zh-CN"/>
        </w:rPr>
        <w:t>注：投标人须明确开具增值税发票的类型，否则按无效标处理）</w:t>
      </w:r>
      <w:r>
        <w:rPr>
          <w:rFonts w:hint="eastAsia" w:ascii="宋体" w:hAnsi="宋体" w:eastAsia="宋体" w:cs="宋体"/>
          <w:color w:val="auto"/>
          <w:kern w:val="0"/>
          <w:sz w:val="24"/>
          <w:szCs w:val="24"/>
          <w:highlight w:val="none"/>
        </w:rPr>
        <w:t>按照招标人要求</w:t>
      </w:r>
      <w:r>
        <w:rPr>
          <w:rFonts w:hint="eastAsia" w:ascii="宋体" w:hAnsi="宋体" w:eastAsia="宋体" w:cs="宋体"/>
          <w:color w:val="auto"/>
          <w:kern w:val="0"/>
          <w:sz w:val="24"/>
          <w:szCs w:val="24"/>
          <w:highlight w:val="none"/>
          <w:u w:val="none"/>
        </w:rPr>
        <w:t>完成本项目</w:t>
      </w:r>
      <w:r>
        <w:rPr>
          <w:rFonts w:hint="eastAsia" w:ascii="宋体" w:hAnsi="宋体" w:cs="宋体"/>
          <w:color w:val="auto"/>
          <w:kern w:val="0"/>
          <w:sz w:val="24"/>
          <w:szCs w:val="24"/>
          <w:highlight w:val="none"/>
          <w:u w:val="none"/>
          <w:lang w:val="en-US" w:eastAsia="zh-CN"/>
        </w:rPr>
        <w:t>跟踪审计</w:t>
      </w:r>
      <w:r>
        <w:rPr>
          <w:rFonts w:hint="eastAsia" w:ascii="宋体" w:hAnsi="宋体" w:eastAsia="宋体" w:cs="宋体"/>
          <w:color w:val="auto"/>
          <w:kern w:val="0"/>
          <w:sz w:val="24"/>
          <w:szCs w:val="24"/>
          <w:highlight w:val="none"/>
          <w:u w:val="none"/>
          <w:lang w:val="en-US" w:eastAsia="zh-CN"/>
        </w:rPr>
        <w:t>服务内容</w:t>
      </w:r>
      <w:r>
        <w:rPr>
          <w:rFonts w:hint="eastAsia" w:ascii="宋体" w:hAnsi="宋体" w:eastAsia="宋体" w:cs="宋体"/>
          <w:color w:val="auto"/>
          <w:kern w:val="0"/>
          <w:sz w:val="24"/>
          <w:szCs w:val="24"/>
          <w:highlight w:val="none"/>
          <w:u w:val="none"/>
        </w:rPr>
        <w:t>。</w:t>
      </w:r>
    </w:p>
    <w:p w14:paraId="044E29CC">
      <w:pPr>
        <w:keepNext w:val="0"/>
        <w:keepLines w:val="0"/>
        <w:pageBreakBefore w:val="0"/>
        <w:widowControl/>
        <w:kinsoku/>
        <w:wordWrap/>
        <w:overflowPunct/>
        <w:topLinePunct w:val="0"/>
        <w:autoSpaceDE/>
        <w:autoSpaceDN/>
        <w:bidi w:val="0"/>
        <w:adjustRightInd/>
        <w:spacing w:line="500" w:lineRule="exact"/>
        <w:ind w:left="420" w:right="0" w:firstLine="0"/>
        <w:textAlignment w:val="auto"/>
        <w:rPr>
          <w:rFonts w:hint="eastAsia" w:ascii="宋体" w:hAnsi="宋体" w:eastAsia="宋体" w:cs="宋体"/>
          <w:color w:val="auto"/>
          <w:spacing w:val="-4"/>
          <w:kern w:val="0"/>
          <w:sz w:val="24"/>
          <w:szCs w:val="24"/>
          <w:highlight w:val="none"/>
          <w:u w:val="none"/>
        </w:rPr>
      </w:pPr>
      <w:r>
        <w:rPr>
          <w:rFonts w:hint="eastAsia" w:ascii="宋体" w:hAnsi="宋体" w:eastAsia="宋体" w:cs="宋体"/>
          <w:color w:val="auto"/>
          <w:spacing w:val="-4"/>
          <w:kern w:val="0"/>
          <w:sz w:val="24"/>
          <w:szCs w:val="24"/>
          <w:highlight w:val="none"/>
          <w:u w:val="none"/>
        </w:rPr>
        <w:t>2</w:t>
      </w:r>
      <w:r>
        <w:rPr>
          <w:rFonts w:hint="eastAsia" w:ascii="宋体" w:hAnsi="宋体" w:eastAsia="宋体" w:cs="宋体"/>
          <w:color w:val="auto"/>
          <w:spacing w:val="-4"/>
          <w:kern w:val="0"/>
          <w:sz w:val="24"/>
          <w:szCs w:val="24"/>
          <w:highlight w:val="none"/>
          <w:u w:val="none"/>
          <w:lang w:val="en-US" w:eastAsia="zh-CN"/>
        </w:rPr>
        <w:t>.</w:t>
      </w:r>
      <w:r>
        <w:rPr>
          <w:rFonts w:hint="eastAsia" w:ascii="宋体" w:hAnsi="宋体" w:eastAsia="宋体" w:cs="宋体"/>
          <w:color w:val="auto"/>
          <w:spacing w:val="-4"/>
          <w:kern w:val="0"/>
          <w:sz w:val="24"/>
          <w:szCs w:val="24"/>
          <w:highlight w:val="none"/>
          <w:u w:val="none"/>
        </w:rPr>
        <w:t>我方已详细审核全部招标文件及有关附件，承诺招标文件及有关附件中所有条款。</w:t>
      </w:r>
    </w:p>
    <w:p w14:paraId="69C907EF">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一旦我方中标，我方将派出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为项目负责人。</w:t>
      </w:r>
    </w:p>
    <w:p w14:paraId="70474799">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如果我方中标我方将按照招标文件的规定提交</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万元作为履约担保。</w:t>
      </w:r>
    </w:p>
    <w:p w14:paraId="135090BA">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我单位提供如下通讯地址：</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电子邮箱（地址），确认本项目相关法律文书均通过提供的以上地址送达，相关文书只要发送至以上电子邮箱（地址）即视为送达，投标人愿意承担一切法律后果。</w:t>
      </w:r>
    </w:p>
    <w:p w14:paraId="5136C299">
      <w:pPr>
        <w:keepNext w:val="0"/>
        <w:keepLines w:val="0"/>
        <w:pageBreakBefore w:val="0"/>
        <w:kinsoku/>
        <w:wordWrap/>
        <w:overflowPunct/>
        <w:topLinePunct w:val="0"/>
        <w:autoSpaceDE/>
        <w:autoSpaceDN/>
        <w:bidi w:val="0"/>
        <w:adjustRightInd/>
        <w:spacing w:before="0" w:line="500" w:lineRule="exact"/>
        <w:ind w:left="420" w:right="0" w:firstLine="420"/>
        <w:textAlignment w:val="auto"/>
        <w:rPr>
          <w:rFonts w:hint="eastAsia" w:ascii="宋体" w:hAnsi="宋体" w:eastAsia="宋体" w:cs="宋体"/>
          <w:color w:val="auto"/>
          <w:kern w:val="0"/>
          <w:sz w:val="24"/>
          <w:szCs w:val="24"/>
          <w:highlight w:val="none"/>
          <w:u w:val="none"/>
        </w:rPr>
      </w:pPr>
    </w:p>
    <w:p w14:paraId="29CD7309">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投标人：</w:t>
      </w:r>
      <w:r>
        <w:rPr>
          <w:rFonts w:hint="eastAsia" w:ascii="宋体" w:hAnsi="宋体" w:eastAsia="宋体" w:cs="宋体"/>
          <w:color w:val="auto"/>
          <w:kern w:val="0"/>
          <w:sz w:val="24"/>
          <w:szCs w:val="24"/>
          <w:highlight w:val="none"/>
          <w:u w:val="single"/>
        </w:rPr>
        <w:t xml:space="preserve">                             （盖章）   </w:t>
      </w:r>
    </w:p>
    <w:p w14:paraId="00FC3B55">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法定代表人：</w:t>
      </w:r>
      <w:r>
        <w:rPr>
          <w:rFonts w:hint="eastAsia" w:ascii="宋体" w:hAnsi="宋体" w:eastAsia="宋体" w:cs="宋体"/>
          <w:color w:val="auto"/>
          <w:kern w:val="0"/>
          <w:sz w:val="24"/>
          <w:szCs w:val="24"/>
          <w:highlight w:val="none"/>
          <w:u w:val="single"/>
        </w:rPr>
        <w:t xml:space="preserve">                         （签字或盖章）</w:t>
      </w:r>
    </w:p>
    <w:p w14:paraId="409943D8">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单位地址：</w:t>
      </w:r>
      <w:r>
        <w:rPr>
          <w:rFonts w:hint="eastAsia" w:ascii="宋体" w:hAnsi="宋体" w:eastAsia="宋体" w:cs="宋体"/>
          <w:color w:val="auto"/>
          <w:kern w:val="0"/>
          <w:sz w:val="24"/>
          <w:szCs w:val="24"/>
          <w:highlight w:val="none"/>
          <w:u w:val="single"/>
        </w:rPr>
        <w:t xml:space="preserve">                                   </w:t>
      </w:r>
    </w:p>
    <w:p w14:paraId="19D77008">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邮政编码：</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电话：</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传真：</w:t>
      </w:r>
      <w:r>
        <w:rPr>
          <w:rFonts w:hint="eastAsia" w:ascii="宋体" w:hAnsi="宋体" w:eastAsia="宋体" w:cs="宋体"/>
          <w:color w:val="auto"/>
          <w:kern w:val="0"/>
          <w:sz w:val="24"/>
          <w:szCs w:val="24"/>
          <w:highlight w:val="none"/>
          <w:u w:val="single"/>
        </w:rPr>
        <w:t xml:space="preserve">       </w:t>
      </w:r>
    </w:p>
    <w:p w14:paraId="712F0CE3">
      <w:pPr>
        <w:keepNext w:val="0"/>
        <w:keepLines w:val="0"/>
        <w:pageBreakBefore w:val="0"/>
        <w:widowControl/>
        <w:kinsoku/>
        <w:wordWrap/>
        <w:overflowPunct/>
        <w:topLinePunct w:val="0"/>
        <w:autoSpaceDE/>
        <w:autoSpaceDN/>
        <w:bidi w:val="0"/>
        <w:adjustRightInd/>
        <w:spacing w:line="500" w:lineRule="exact"/>
        <w:ind w:left="0" w:right="0" w:firstLine="420"/>
        <w:jc w:val="left"/>
        <w:textAlignment w:val="auto"/>
        <w:rPr>
          <w:rFonts w:hint="default" w:eastAsia="宋体"/>
          <w:color w:val="auto"/>
          <w:highlight w:val="none"/>
          <w:lang w:val="en-US" w:eastAsia="zh-CN"/>
        </w:rPr>
      </w:pPr>
      <w:r>
        <w:rPr>
          <w:rFonts w:hint="eastAsia" w:ascii="宋体" w:hAnsi="宋体" w:eastAsia="宋体" w:cs="宋体"/>
          <w:color w:val="auto"/>
          <w:kern w:val="0"/>
          <w:sz w:val="24"/>
          <w:szCs w:val="24"/>
          <w:highlight w:val="none"/>
          <w:u w:val="none"/>
        </w:rPr>
        <w:t>日期：</w:t>
      </w:r>
      <w:r>
        <w:rPr>
          <w:rFonts w:hint="eastAsia" w:ascii="宋体" w:hAnsi="宋体" w:cs="宋体"/>
          <w:color w:val="auto"/>
          <w:kern w:val="0"/>
          <w:sz w:val="24"/>
          <w:szCs w:val="24"/>
          <w:highlight w:val="none"/>
          <w:u w:val="single"/>
          <w:lang w:val="en-US" w:eastAsia="zh-CN"/>
        </w:rPr>
        <w:t xml:space="preserve">     年   月     </w:t>
      </w:r>
      <w:r>
        <w:rPr>
          <w:rFonts w:hint="eastAsia" w:ascii="宋体" w:hAnsi="宋体" w:cs="宋体"/>
          <w:color w:val="auto"/>
          <w:kern w:val="0"/>
          <w:sz w:val="24"/>
          <w:szCs w:val="24"/>
          <w:highlight w:val="none"/>
          <w:u w:val="none"/>
          <w:lang w:val="en-US" w:eastAsia="zh-CN"/>
        </w:rPr>
        <w:t>日</w:t>
      </w:r>
    </w:p>
    <w:p w14:paraId="2266B556"/>
    <w:sectPr>
      <w:pgSz w:w="11906" w:h="16838"/>
      <w:pgMar w:top="1417" w:right="1417" w:bottom="1417" w:left="1417"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46019">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D26B13">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4D26B13">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CF681">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06E8C"/>
    <w:rsid w:val="5BB06E8C"/>
    <w:rsid w:val="69243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7"/>
    <w:basedOn w:val="1"/>
    <w:next w:val="1"/>
    <w:qFormat/>
    <w:uiPriority w:val="0"/>
    <w:pPr>
      <w:ind w:left="1260"/>
      <w:jc w:val="left"/>
    </w:pPr>
    <w:rPr>
      <w:sz w:val="18"/>
      <w:szCs w:val="18"/>
    </w:rPr>
  </w:style>
  <w:style w:type="paragraph" w:styleId="3">
    <w:name w:val="Body Text Indent"/>
    <w:basedOn w:val="1"/>
    <w:next w:val="4"/>
    <w:qFormat/>
    <w:uiPriority w:val="0"/>
    <w:pPr>
      <w:spacing w:after="120"/>
      <w:ind w:left="200" w:leftChars="200"/>
    </w:pPr>
  </w:style>
  <w:style w:type="paragraph" w:styleId="4">
    <w:name w:val="envelope return"/>
    <w:basedOn w:val="1"/>
    <w:next w:val="2"/>
    <w:qFormat/>
    <w:uiPriority w:val="0"/>
    <w:pPr>
      <w:snapToGrid w:val="0"/>
    </w:pPr>
    <w:rPr>
      <w:rFonts w:ascii="Arial" w:hAnsi="Arial"/>
    </w:rPr>
  </w:style>
  <w:style w:type="paragraph" w:styleId="5">
    <w:name w:val="footer"/>
    <w:basedOn w:val="1"/>
    <w:next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仿宋_GB2312" w:cs="宋体"/>
      <w:kern w:val="0"/>
      <w:sz w:val="24"/>
      <w:szCs w:val="20"/>
    </w:rPr>
  </w:style>
  <w:style w:type="paragraph" w:styleId="8">
    <w:name w:val="Body Text First Indent 2"/>
    <w:basedOn w:val="3"/>
    <w:next w:val="1"/>
    <w:qFormat/>
    <w:uiPriority w:val="0"/>
    <w:pPr>
      <w:spacing w:line="360" w:lineRule="auto"/>
      <w:ind w:firstLine="200" w:firstLineChars="200"/>
    </w:pPr>
    <w:rPr>
      <w:rFonts w:ascii="宋体"/>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2006</Words>
  <Characters>2161</Characters>
  <Lines>0</Lines>
  <Paragraphs>0</Paragraphs>
  <TotalTime>0</TotalTime>
  <ScaleCrop>false</ScaleCrop>
  <LinksUpToDate>false</LinksUpToDate>
  <CharactersWithSpaces>2428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2024-12-09T09:04:00Z</dcterms:created>
  <dc:creator>好奇害死汪</dc:creator>
  <cp:lastModifiedBy>好奇害死汪</cp:lastModifiedBy>
  <dcterms:modified xsi:type="dcterms:W3CDTF">2024-12-09T09:07:16Z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999C33B3AABD49A18A7078E88E4FAC3C_11</vt:lpwstr>
  </property>
</Properties>
</file>