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C602CA">
      <w:pPr>
        <w:spacing w:line="400" w:lineRule="atLeast"/>
        <w:jc w:val="center"/>
        <w:outlineLvl w:val="0"/>
        <w:rPr>
          <w:rFonts w:hint="eastAsia" w:ascii="宋体" w:hAnsi="宋体" w:cs="宋体"/>
          <w:b/>
          <w:bCs/>
          <w:spacing w:val="-10"/>
          <w:sz w:val="40"/>
          <w:szCs w:val="40"/>
        </w:rPr>
      </w:pPr>
      <w:bookmarkStart w:id="0" w:name="_Toc8627"/>
      <w:bookmarkStart w:id="1" w:name="_Toc9588"/>
    </w:p>
    <w:p w14:paraId="6555B59E">
      <w:pPr>
        <w:spacing w:line="400" w:lineRule="atLeast"/>
        <w:jc w:val="center"/>
        <w:outlineLvl w:val="0"/>
        <w:rPr>
          <w:rFonts w:hint="eastAsia" w:ascii="宋体" w:hAnsi="宋体" w:cs="宋体"/>
          <w:b/>
          <w:bCs/>
          <w:spacing w:val="-10"/>
          <w:sz w:val="40"/>
          <w:szCs w:val="40"/>
        </w:rPr>
      </w:pPr>
    </w:p>
    <w:p w14:paraId="321A7A37">
      <w:pPr>
        <w:spacing w:line="400" w:lineRule="atLeast"/>
        <w:jc w:val="center"/>
        <w:outlineLvl w:val="0"/>
        <w:rPr>
          <w:rFonts w:hint="eastAsia" w:ascii="宋体" w:hAnsi="宋体" w:cs="宋体"/>
          <w:b/>
          <w:bCs/>
          <w:spacing w:val="-10"/>
          <w:sz w:val="40"/>
          <w:szCs w:val="40"/>
        </w:rPr>
      </w:pPr>
    </w:p>
    <w:bookmarkEnd w:id="0"/>
    <w:bookmarkEnd w:id="1"/>
    <w:p w14:paraId="4737D5A0">
      <w:pPr>
        <w:spacing w:line="400" w:lineRule="atLeast"/>
        <w:jc w:val="center"/>
        <w:outlineLvl w:val="0"/>
        <w:rPr>
          <w:rFonts w:hint="eastAsia" w:ascii="宋体" w:hAnsi="宋体" w:cs="宋体"/>
          <w:b/>
          <w:bCs/>
          <w:spacing w:val="-10"/>
          <w:sz w:val="50"/>
          <w:szCs w:val="50"/>
          <w:lang w:eastAsia="zh-CN"/>
        </w:rPr>
      </w:pPr>
      <w:r>
        <w:rPr>
          <w:rFonts w:hint="eastAsia" w:ascii="宋体" w:hAnsi="宋体" w:cs="宋体"/>
          <w:b/>
          <w:bCs/>
          <w:spacing w:val="-10"/>
          <w:sz w:val="50"/>
          <w:szCs w:val="50"/>
          <w:lang w:val="en-US" w:eastAsia="zh-CN"/>
        </w:rPr>
        <w:t>滁州工投中都科技产业园项目</w:t>
      </w:r>
      <w:r>
        <w:rPr>
          <w:rFonts w:hint="eastAsia" w:ascii="宋体" w:hAnsi="宋体" w:cs="宋体"/>
          <w:b/>
          <w:bCs/>
          <w:spacing w:val="-10"/>
          <w:sz w:val="50"/>
          <w:szCs w:val="50"/>
          <w:lang w:eastAsia="zh-CN"/>
        </w:rPr>
        <w:t>工程施工</w:t>
      </w:r>
    </w:p>
    <w:p w14:paraId="6B4A7BF1">
      <w:pPr>
        <w:spacing w:line="400" w:lineRule="atLeast"/>
        <w:jc w:val="center"/>
        <w:outlineLvl w:val="0"/>
        <w:rPr>
          <w:rFonts w:hint="default" w:ascii="宋体" w:hAnsi="宋体" w:eastAsia="宋体" w:cs="宋体"/>
          <w:b/>
          <w:bCs/>
          <w:spacing w:val="-10"/>
          <w:sz w:val="50"/>
          <w:szCs w:val="50"/>
          <w:lang w:val="en-US" w:eastAsia="zh-CN"/>
        </w:rPr>
      </w:pPr>
      <w:r>
        <w:rPr>
          <w:rFonts w:hint="eastAsia" w:ascii="宋体" w:hAnsi="宋体" w:cs="宋体"/>
          <w:b/>
          <w:bCs/>
          <w:spacing w:val="-10"/>
          <w:sz w:val="50"/>
          <w:szCs w:val="50"/>
          <w:lang w:val="en-US" w:eastAsia="zh-CN"/>
        </w:rPr>
        <w:t>招标清单及控制价编制服务</w:t>
      </w:r>
    </w:p>
    <w:p w14:paraId="418D5675">
      <w:pPr>
        <w:spacing w:line="400" w:lineRule="atLeast"/>
        <w:jc w:val="center"/>
        <w:rPr>
          <w:rFonts w:ascii="仿宋" w:hAnsi="仿宋" w:eastAsia="仿宋" w:cs="仿宋"/>
          <w:b/>
          <w:bCs/>
          <w:sz w:val="98"/>
          <w:szCs w:val="98"/>
        </w:rPr>
      </w:pPr>
    </w:p>
    <w:p w14:paraId="1A6597A9">
      <w:pPr>
        <w:spacing w:line="400" w:lineRule="atLeast"/>
        <w:jc w:val="center"/>
        <w:rPr>
          <w:rFonts w:ascii="仿宋" w:hAnsi="仿宋" w:eastAsia="仿宋" w:cs="仿宋"/>
          <w:b/>
          <w:bCs/>
          <w:sz w:val="72"/>
          <w:szCs w:val="72"/>
        </w:rPr>
      </w:pPr>
      <w:r>
        <w:rPr>
          <w:rFonts w:hint="eastAsia" w:ascii="宋体" w:hAnsi="宋体" w:cs="宋体"/>
          <w:b/>
          <w:bCs/>
          <w:sz w:val="72"/>
          <w:szCs w:val="72"/>
        </w:rPr>
        <w:t>招标文件</w:t>
      </w:r>
    </w:p>
    <w:p w14:paraId="72B361D2">
      <w:pPr>
        <w:spacing w:line="480" w:lineRule="exact"/>
        <w:rPr>
          <w:rFonts w:ascii="仿宋" w:hAnsi="仿宋" w:eastAsia="仿宋" w:cs="仿宋"/>
          <w:b/>
          <w:bCs/>
          <w:sz w:val="44"/>
          <w:szCs w:val="44"/>
        </w:rPr>
      </w:pPr>
    </w:p>
    <w:p w14:paraId="4621C00E">
      <w:pPr>
        <w:spacing w:line="480" w:lineRule="exact"/>
        <w:ind w:firstLine="643" w:firstLineChars="200"/>
        <w:jc w:val="center"/>
        <w:rPr>
          <w:rFonts w:ascii="仿宋" w:hAnsi="仿宋" w:eastAsia="仿宋" w:cs="仿宋"/>
          <w:b/>
          <w:bCs/>
          <w:sz w:val="32"/>
          <w:szCs w:val="32"/>
        </w:rPr>
      </w:pPr>
    </w:p>
    <w:p w14:paraId="542C5295">
      <w:pPr>
        <w:spacing w:line="480" w:lineRule="exact"/>
        <w:ind w:firstLine="472" w:firstLineChars="147"/>
        <w:rPr>
          <w:rFonts w:ascii="仿宋" w:hAnsi="仿宋" w:eastAsia="仿宋" w:cs="仿宋"/>
          <w:b/>
          <w:bCs/>
          <w:sz w:val="32"/>
          <w:szCs w:val="32"/>
        </w:rPr>
      </w:pPr>
    </w:p>
    <w:p w14:paraId="153566E2">
      <w:pPr>
        <w:spacing w:line="480" w:lineRule="exact"/>
        <w:ind w:firstLine="472" w:firstLineChars="147"/>
        <w:rPr>
          <w:rFonts w:ascii="仿宋" w:hAnsi="仿宋" w:eastAsia="仿宋" w:cs="仿宋"/>
          <w:b/>
          <w:bCs/>
          <w:sz w:val="32"/>
          <w:szCs w:val="32"/>
        </w:rPr>
      </w:pPr>
    </w:p>
    <w:p w14:paraId="58C1E1AB">
      <w:pPr>
        <w:spacing w:line="480" w:lineRule="exact"/>
        <w:rPr>
          <w:rFonts w:ascii="仿宋" w:hAnsi="仿宋" w:eastAsia="仿宋" w:cs="仿宋"/>
          <w:b/>
          <w:bCs/>
          <w:sz w:val="32"/>
          <w:szCs w:val="32"/>
        </w:rPr>
      </w:pPr>
    </w:p>
    <w:p w14:paraId="6F71C5DD">
      <w:pPr>
        <w:pStyle w:val="13"/>
        <w:rPr>
          <w:rFonts w:ascii="仿宋" w:hAnsi="仿宋" w:eastAsia="仿宋" w:cs="仿宋"/>
          <w:b/>
          <w:bCs/>
          <w:sz w:val="32"/>
          <w:szCs w:val="32"/>
        </w:rPr>
      </w:pPr>
    </w:p>
    <w:p w14:paraId="6898C8AF">
      <w:pPr>
        <w:rPr>
          <w:rFonts w:ascii="仿宋" w:hAnsi="仿宋" w:eastAsia="仿宋" w:cs="仿宋"/>
          <w:b/>
          <w:bCs/>
          <w:sz w:val="32"/>
          <w:szCs w:val="32"/>
        </w:rPr>
      </w:pPr>
    </w:p>
    <w:p w14:paraId="0A8CB97C">
      <w:pPr>
        <w:pStyle w:val="13"/>
      </w:pPr>
    </w:p>
    <w:p w14:paraId="5E4ECCA4">
      <w:pPr>
        <w:spacing w:line="480" w:lineRule="exact"/>
        <w:rPr>
          <w:rFonts w:ascii="仿宋" w:hAnsi="仿宋" w:eastAsia="仿宋" w:cs="仿宋"/>
          <w:b/>
          <w:bCs/>
          <w:sz w:val="32"/>
          <w:szCs w:val="32"/>
        </w:rPr>
      </w:pPr>
    </w:p>
    <w:p w14:paraId="19217FFC"/>
    <w:p w14:paraId="4DF4F53C">
      <w:pPr>
        <w:pStyle w:val="13"/>
      </w:pPr>
    </w:p>
    <w:p w14:paraId="2361C2FB"/>
    <w:p w14:paraId="162829EE">
      <w:pPr>
        <w:pStyle w:val="13"/>
      </w:pPr>
    </w:p>
    <w:p w14:paraId="4CBCAC1E"/>
    <w:p w14:paraId="4A4AAA40"/>
    <w:p w14:paraId="4560289B">
      <w:pPr>
        <w:wordWrap w:val="0"/>
        <w:spacing w:line="700" w:lineRule="exact"/>
        <w:ind w:right="480" w:firstLine="321" w:firstLineChars="100"/>
        <w:rPr>
          <w:rFonts w:ascii="宋体" w:cs="宋体"/>
          <w:b/>
          <w:bCs/>
          <w:sz w:val="32"/>
        </w:rPr>
      </w:pPr>
      <w:r>
        <w:rPr>
          <w:rFonts w:hint="eastAsia" w:ascii="宋体" w:cs="宋体"/>
          <w:b/>
          <w:bCs/>
          <w:sz w:val="32"/>
        </w:rPr>
        <w:t>招标单位</w:t>
      </w:r>
      <w:r>
        <w:rPr>
          <w:rFonts w:ascii="宋体" w:cs="宋体"/>
          <w:b/>
          <w:bCs/>
          <w:sz w:val="32"/>
        </w:rPr>
        <w:t xml:space="preserve"> </w:t>
      </w:r>
      <w:r>
        <w:rPr>
          <w:rFonts w:hint="eastAsia" w:ascii="宋体" w:cs="宋体"/>
          <w:b/>
          <w:bCs/>
          <w:sz w:val="32"/>
        </w:rPr>
        <w:t>：</w:t>
      </w:r>
      <w:r>
        <w:rPr>
          <w:rFonts w:ascii="宋体" w:cs="宋体"/>
          <w:b/>
          <w:bCs/>
          <w:sz w:val="32"/>
          <w:u w:val="single"/>
        </w:rPr>
        <w:t xml:space="preserve"> </w:t>
      </w:r>
      <w:r>
        <w:rPr>
          <w:rFonts w:hint="eastAsia" w:ascii="宋体" w:cs="宋体"/>
          <w:b/>
          <w:bCs/>
          <w:sz w:val="32"/>
          <w:u w:val="single"/>
        </w:rPr>
        <w:t xml:space="preserve">   </w:t>
      </w:r>
      <w:r>
        <w:rPr>
          <w:rFonts w:hint="eastAsia" w:ascii="宋体" w:cs="宋体"/>
          <w:b/>
          <w:bCs/>
          <w:sz w:val="32"/>
          <w:szCs w:val="32"/>
          <w:u w:val="single"/>
        </w:rPr>
        <w:t>滁州工投</w:t>
      </w:r>
      <w:r>
        <w:rPr>
          <w:rFonts w:hint="eastAsia" w:ascii="宋体" w:cs="宋体"/>
          <w:b/>
          <w:bCs/>
          <w:sz w:val="32"/>
          <w:szCs w:val="32"/>
          <w:u w:val="single"/>
          <w:lang w:val="en-US" w:eastAsia="zh-CN"/>
        </w:rPr>
        <w:t>中都科技产业园</w:t>
      </w:r>
      <w:r>
        <w:rPr>
          <w:rFonts w:hint="eastAsia" w:ascii="宋体" w:cs="宋体"/>
          <w:b/>
          <w:bCs/>
          <w:sz w:val="32"/>
          <w:szCs w:val="32"/>
          <w:u w:val="single"/>
        </w:rPr>
        <w:t>有限公司</w:t>
      </w:r>
      <w:r>
        <w:rPr>
          <w:rFonts w:hint="eastAsia" w:ascii="宋体" w:cs="宋体"/>
          <w:b/>
          <w:bCs/>
          <w:sz w:val="30"/>
          <w:szCs w:val="30"/>
          <w:u w:val="single"/>
        </w:rPr>
        <w:t xml:space="preserve">   </w:t>
      </w:r>
    </w:p>
    <w:p w14:paraId="0CFCEC7A">
      <w:pPr>
        <w:spacing w:line="700" w:lineRule="exact"/>
        <w:ind w:firstLine="4016" w:firstLineChars="1250"/>
        <w:rPr>
          <w:rFonts w:ascii="宋体"/>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r>
        <w:rPr>
          <w:rFonts w:ascii="宋体" w:cs="宋体"/>
          <w:b/>
          <w:bCs/>
          <w:sz w:val="32"/>
          <w:u w:val="single"/>
        </w:rPr>
        <w:t>202</w:t>
      </w:r>
      <w:r>
        <w:rPr>
          <w:rFonts w:hint="eastAsia" w:ascii="宋体" w:cs="宋体"/>
          <w:b/>
          <w:bCs/>
          <w:sz w:val="32"/>
          <w:u w:val="single"/>
          <w:lang w:val="en-US" w:eastAsia="zh-CN"/>
        </w:rPr>
        <w:t>4</w:t>
      </w:r>
      <w:r>
        <w:rPr>
          <w:rFonts w:ascii="宋体" w:cs="宋体"/>
          <w:b/>
          <w:bCs/>
          <w:sz w:val="32"/>
          <w:u w:val="single"/>
        </w:rPr>
        <w:t xml:space="preserve"> </w:t>
      </w:r>
      <w:r>
        <w:rPr>
          <w:rFonts w:hint="eastAsia" w:ascii="宋体" w:cs="宋体"/>
          <w:b/>
          <w:bCs/>
          <w:sz w:val="32"/>
        </w:rPr>
        <w:t>年</w:t>
      </w:r>
      <w:r>
        <w:rPr>
          <w:rFonts w:ascii="宋体" w:cs="宋体"/>
          <w:b/>
          <w:bCs/>
          <w:sz w:val="32"/>
          <w:u w:val="single"/>
        </w:rPr>
        <w:t xml:space="preserve"> </w:t>
      </w:r>
      <w:r>
        <w:rPr>
          <w:rFonts w:hint="eastAsia" w:ascii="宋体" w:cs="宋体"/>
          <w:b/>
          <w:bCs/>
          <w:sz w:val="32"/>
          <w:u w:val="single"/>
          <w:lang w:val="en-US" w:eastAsia="zh-CN"/>
        </w:rPr>
        <w:t>08</w:t>
      </w:r>
      <w:r>
        <w:rPr>
          <w:rFonts w:ascii="宋体" w:cs="宋体"/>
          <w:b/>
          <w:bCs/>
          <w:sz w:val="32"/>
          <w:u w:val="single"/>
        </w:rPr>
        <w:t xml:space="preserve"> </w:t>
      </w:r>
      <w:r>
        <w:rPr>
          <w:rFonts w:hint="eastAsia" w:ascii="宋体" w:cs="宋体"/>
          <w:b/>
          <w:bCs/>
          <w:sz w:val="32"/>
        </w:rPr>
        <w:t>月</w:t>
      </w:r>
    </w:p>
    <w:p w14:paraId="7764F55A">
      <w:pPr>
        <w:widowControl/>
        <w:spacing w:line="360" w:lineRule="exact"/>
        <w:jc w:val="center"/>
        <w:textAlignment w:val="baseline"/>
        <w:outlineLvl w:val="0"/>
        <w:rPr>
          <w:rFonts w:ascii="宋体" w:hAnsi="宋体" w:cs="宋体"/>
          <w:b/>
          <w:bCs/>
          <w:sz w:val="32"/>
          <w:szCs w:val="32"/>
        </w:rPr>
      </w:pPr>
      <w:bookmarkStart w:id="2" w:name="_Toc11640"/>
      <w:r>
        <w:rPr>
          <w:rFonts w:hint="eastAsia" w:ascii="宋体" w:hAnsi="宋体" w:cs="宋体"/>
          <w:b/>
          <w:bCs/>
          <w:sz w:val="32"/>
          <w:szCs w:val="32"/>
          <w:lang w:val="en-US" w:eastAsia="zh-CN"/>
        </w:rPr>
        <w:t xml:space="preserve">第一章 </w:t>
      </w:r>
      <w:r>
        <w:rPr>
          <w:rFonts w:hint="eastAsia" w:ascii="宋体" w:hAnsi="宋体" w:cs="宋体"/>
          <w:b/>
          <w:bCs/>
          <w:sz w:val="32"/>
          <w:szCs w:val="32"/>
        </w:rPr>
        <w:t>招标公告</w:t>
      </w:r>
      <w:bookmarkEnd w:id="2"/>
    </w:p>
    <w:p w14:paraId="4BE3D03C">
      <w:pPr>
        <w:pStyle w:val="3"/>
        <w:numPr>
          <w:ilvl w:val="1"/>
          <w:numId w:val="0"/>
        </w:numPr>
        <w:spacing w:line="400" w:lineRule="exact"/>
        <w:ind w:left="431"/>
        <w:rPr>
          <w:rFonts w:ascii="宋体" w:hAnsi="宋体" w:eastAsia="宋体" w:cs="宋体"/>
          <w:sz w:val="24"/>
          <w:szCs w:val="24"/>
        </w:rPr>
      </w:pPr>
      <w:bookmarkStart w:id="3" w:name="_Toc35393621"/>
      <w:bookmarkStart w:id="4" w:name="_Toc58430305"/>
      <w:bookmarkStart w:id="5" w:name="_Toc35393790"/>
      <w:bookmarkStart w:id="6" w:name="_Toc28359002"/>
      <w:bookmarkStart w:id="7" w:name="_Toc28359079"/>
      <w:bookmarkStart w:id="8" w:name="_Hlk24379207"/>
      <w:r>
        <w:rPr>
          <w:rFonts w:hint="eastAsia" w:ascii="宋体" w:hAnsi="宋体" w:eastAsia="宋体" w:cs="宋体"/>
          <w:sz w:val="24"/>
          <w:szCs w:val="24"/>
        </w:rPr>
        <w:t>一、项目基本情况</w:t>
      </w:r>
      <w:bookmarkEnd w:id="3"/>
      <w:bookmarkEnd w:id="4"/>
      <w:bookmarkEnd w:id="5"/>
      <w:bookmarkEnd w:id="6"/>
      <w:bookmarkEnd w:id="7"/>
    </w:p>
    <w:bookmarkEnd w:id="8"/>
    <w:p w14:paraId="6AC0546A">
      <w:pPr>
        <w:spacing w:line="400" w:lineRule="exact"/>
        <w:ind w:firstLine="480" w:firstLineChars="200"/>
        <w:rPr>
          <w:rFonts w:hint="default" w:ascii="宋体" w:hAnsi="宋体" w:cs="宋体"/>
          <w:sz w:val="24"/>
          <w:szCs w:val="24"/>
          <w:lang w:val="en-US" w:eastAsia="zh-CN"/>
        </w:rPr>
      </w:pPr>
      <w:bookmarkStart w:id="9" w:name="_Toc58430306"/>
      <w:bookmarkStart w:id="10" w:name="_Toc28359080"/>
      <w:bookmarkStart w:id="11" w:name="_Toc35393622"/>
      <w:bookmarkStart w:id="12" w:name="_Toc28359003"/>
      <w:bookmarkStart w:id="13" w:name="_Toc35393791"/>
      <w:r>
        <w:rPr>
          <w:rFonts w:hint="eastAsia" w:ascii="宋体" w:hAnsi="宋体" w:cs="宋体"/>
          <w:sz w:val="24"/>
          <w:szCs w:val="24"/>
        </w:rPr>
        <w:t>项目名称：</w:t>
      </w:r>
      <w:r>
        <w:rPr>
          <w:rFonts w:hint="eastAsia" w:ascii="宋体" w:hAnsi="宋体" w:cs="宋体"/>
          <w:sz w:val="24"/>
          <w:szCs w:val="24"/>
          <w:lang w:eastAsia="zh-CN"/>
        </w:rPr>
        <w:t>滁州工投中都科技产业园（一期）项目工程施工</w:t>
      </w:r>
      <w:r>
        <w:rPr>
          <w:rFonts w:hint="eastAsia" w:ascii="宋体" w:hAnsi="宋体" w:cs="宋体"/>
          <w:sz w:val="24"/>
          <w:szCs w:val="24"/>
          <w:lang w:val="en-US" w:eastAsia="zh-CN"/>
        </w:rPr>
        <w:t>招标清单及控制价编制服务</w:t>
      </w:r>
    </w:p>
    <w:p w14:paraId="2B09C824">
      <w:pPr>
        <w:spacing w:line="400" w:lineRule="exact"/>
        <w:ind w:firstLine="480" w:firstLineChars="200"/>
        <w:rPr>
          <w:rFonts w:ascii="宋体" w:hAnsi="宋体" w:cs="宋体"/>
          <w:sz w:val="24"/>
          <w:szCs w:val="24"/>
        </w:rPr>
      </w:pPr>
      <w:r>
        <w:rPr>
          <w:rFonts w:hint="eastAsia" w:ascii="宋体" w:hAnsi="宋体" w:cs="宋体"/>
          <w:sz w:val="24"/>
          <w:szCs w:val="24"/>
        </w:rPr>
        <w:t>预算金额：</w:t>
      </w:r>
      <w:r>
        <w:rPr>
          <w:rFonts w:hint="eastAsia" w:ascii="宋体" w:hAnsi="宋体" w:cs="宋体"/>
          <w:sz w:val="24"/>
          <w:szCs w:val="24"/>
          <w:lang w:eastAsia="zh-CN"/>
        </w:rPr>
        <w:t>滁州工投中都科技产业园（</w:t>
      </w:r>
      <w:r>
        <w:rPr>
          <w:rFonts w:hint="eastAsia" w:ascii="宋体" w:hAnsi="宋体" w:cs="宋体"/>
          <w:sz w:val="24"/>
          <w:szCs w:val="24"/>
          <w:lang w:val="en-US" w:eastAsia="zh-CN"/>
        </w:rPr>
        <w:t>一期</w:t>
      </w:r>
      <w:r>
        <w:rPr>
          <w:rFonts w:hint="eastAsia" w:ascii="宋体" w:hAnsi="宋体" w:cs="宋体"/>
          <w:sz w:val="24"/>
          <w:szCs w:val="24"/>
          <w:lang w:eastAsia="zh-CN"/>
        </w:rPr>
        <w:t>）</w:t>
      </w:r>
      <w:r>
        <w:rPr>
          <w:rFonts w:hint="eastAsia" w:ascii="宋体" w:hAnsi="宋体" w:cs="宋体"/>
          <w:sz w:val="24"/>
          <w:szCs w:val="24"/>
          <w:lang w:val="en-US" w:eastAsia="zh-CN"/>
        </w:rPr>
        <w:t>项目投资费用约20000万元，施工招标清单及控制价编制费用不超过20万元（含税价）</w:t>
      </w:r>
      <w:r>
        <w:rPr>
          <w:rFonts w:hint="eastAsia" w:ascii="宋体" w:hAnsi="宋体" w:cs="宋体"/>
          <w:sz w:val="24"/>
          <w:szCs w:val="24"/>
        </w:rPr>
        <w:t>。</w:t>
      </w:r>
    </w:p>
    <w:p w14:paraId="1C7CB7F8">
      <w:pPr>
        <w:spacing w:line="400" w:lineRule="exact"/>
        <w:ind w:firstLine="480" w:firstLineChars="200"/>
        <w:rPr>
          <w:rFonts w:hint="default" w:cs="Times New Roman"/>
          <w:color w:val="FF0000"/>
          <w:szCs w:val="21"/>
          <w:highlight w:val="yellow"/>
          <w:lang w:val="en-US" w:eastAsia="zh-CN"/>
        </w:rPr>
      </w:pPr>
      <w:r>
        <w:rPr>
          <w:rFonts w:hint="eastAsia" w:ascii="宋体" w:hAnsi="宋体" w:cs="宋体"/>
          <w:sz w:val="24"/>
          <w:szCs w:val="24"/>
        </w:rPr>
        <w:t>最高限价：</w:t>
      </w:r>
      <w:r>
        <w:rPr>
          <w:rFonts w:hint="eastAsia" w:ascii="宋体" w:hAnsi="宋体" w:cs="宋体"/>
          <w:sz w:val="24"/>
          <w:szCs w:val="24"/>
          <w:lang w:val="en-US" w:eastAsia="zh-CN"/>
        </w:rPr>
        <w:t>20万元（含税价）</w:t>
      </w:r>
    </w:p>
    <w:p w14:paraId="36EE7991">
      <w:pPr>
        <w:spacing w:line="400" w:lineRule="exact"/>
        <w:ind w:firstLine="480" w:firstLineChars="200"/>
        <w:rPr>
          <w:rFonts w:hint="eastAsia" w:ascii="宋体" w:hAnsi="宋体" w:eastAsia="宋体" w:cs="宋体"/>
          <w:color w:val="auto"/>
          <w:sz w:val="24"/>
          <w:szCs w:val="24"/>
          <w:lang w:eastAsia="zh-CN"/>
        </w:rPr>
      </w:pPr>
      <w:r>
        <w:rPr>
          <w:rFonts w:hint="eastAsia" w:ascii="宋体" w:hAnsi="宋体" w:cs="宋体"/>
          <w:sz w:val="24"/>
          <w:szCs w:val="24"/>
        </w:rPr>
        <w:t>招标范围</w:t>
      </w:r>
      <w:r>
        <w:rPr>
          <w:rFonts w:hint="eastAsia" w:ascii="宋体" w:hAnsi="宋体" w:cs="宋体"/>
          <w:sz w:val="24"/>
          <w:szCs w:val="24"/>
          <w:lang w:eastAsia="zh-CN"/>
        </w:rPr>
        <w:t>：</w:t>
      </w:r>
      <w:r>
        <w:rPr>
          <w:rFonts w:hint="eastAsia" w:ascii="宋体" w:hAnsi="宋体" w:cs="宋体"/>
          <w:color w:val="auto"/>
          <w:sz w:val="24"/>
          <w:szCs w:val="24"/>
          <w:lang w:eastAsia="zh-CN"/>
        </w:rPr>
        <w:t>本次招标范围为滁州工投中都科技产业园</w:t>
      </w:r>
      <w:r>
        <w:rPr>
          <w:rFonts w:hint="eastAsia" w:ascii="宋体" w:hAnsi="宋体" w:cs="宋体"/>
          <w:color w:val="auto"/>
          <w:sz w:val="24"/>
          <w:szCs w:val="24"/>
          <w:lang w:val="en-US" w:eastAsia="zh-CN"/>
        </w:rPr>
        <w:t>（一期）工程施工招标清单及控制价编制</w:t>
      </w:r>
      <w:r>
        <w:rPr>
          <w:rFonts w:hint="eastAsia" w:ascii="宋体" w:hAnsi="宋体" w:cs="宋体"/>
          <w:color w:val="auto"/>
          <w:sz w:val="24"/>
          <w:szCs w:val="24"/>
          <w:lang w:eastAsia="zh-CN"/>
        </w:rPr>
        <w:t>服务，</w:t>
      </w:r>
      <w:r>
        <w:rPr>
          <w:rFonts w:hint="eastAsia" w:ascii="宋体" w:hAnsi="宋体" w:cs="宋体"/>
          <w:color w:val="auto"/>
          <w:sz w:val="24"/>
          <w:szCs w:val="24"/>
          <w:lang w:val="en-US" w:eastAsia="zh-CN"/>
        </w:rPr>
        <w:t>发包人有权根据项目计划安排对相关工程进行分阶段招标，中标人须无条件配合发包人进行各阶段施工招标清单及控制价编制工作</w:t>
      </w:r>
      <w:r>
        <w:rPr>
          <w:rFonts w:hint="eastAsia" w:ascii="宋体" w:hAnsi="宋体" w:cs="宋体"/>
          <w:color w:val="auto"/>
          <w:sz w:val="24"/>
          <w:szCs w:val="24"/>
          <w:lang w:eastAsia="zh-CN"/>
        </w:rPr>
        <w:t>。</w:t>
      </w:r>
    </w:p>
    <w:p w14:paraId="74CD5D92">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合同履行期限：自签订合同之日起</w:t>
      </w:r>
      <w:r>
        <w:rPr>
          <w:rFonts w:hint="eastAsia" w:ascii="宋体" w:hAnsi="宋体" w:cs="宋体"/>
          <w:color w:val="auto"/>
          <w:sz w:val="24"/>
          <w:szCs w:val="24"/>
          <w:lang w:val="en-US" w:eastAsia="zh-CN"/>
        </w:rPr>
        <w:t>至招标清单及控制价通过备案为止</w:t>
      </w:r>
      <w:r>
        <w:rPr>
          <w:rFonts w:hint="eastAsia" w:ascii="宋体" w:hAnsi="宋体" w:cs="宋体"/>
          <w:color w:val="auto"/>
          <w:sz w:val="24"/>
          <w:szCs w:val="24"/>
        </w:rPr>
        <w:t>。</w:t>
      </w:r>
    </w:p>
    <w:p w14:paraId="3920F818">
      <w:pPr>
        <w:pStyle w:val="3"/>
        <w:numPr>
          <w:ilvl w:val="1"/>
          <w:numId w:val="0"/>
        </w:numPr>
        <w:spacing w:line="400" w:lineRule="exact"/>
        <w:ind w:left="851" w:hanging="420"/>
        <w:rPr>
          <w:rFonts w:ascii="宋体" w:hAnsi="宋体" w:eastAsia="宋体" w:cs="宋体"/>
          <w:sz w:val="24"/>
          <w:szCs w:val="24"/>
        </w:rPr>
      </w:pPr>
      <w:r>
        <w:rPr>
          <w:rFonts w:hint="eastAsia" w:ascii="宋体" w:hAnsi="宋体" w:eastAsia="宋体" w:cs="宋体"/>
          <w:sz w:val="24"/>
          <w:szCs w:val="24"/>
        </w:rPr>
        <w:t>二、申请人的资格要求</w:t>
      </w:r>
      <w:bookmarkEnd w:id="9"/>
      <w:bookmarkEnd w:id="10"/>
      <w:bookmarkEnd w:id="11"/>
      <w:bookmarkEnd w:id="12"/>
      <w:bookmarkEnd w:id="13"/>
      <w:r>
        <w:rPr>
          <w:rFonts w:hint="eastAsia" w:ascii="宋体" w:hAnsi="宋体" w:eastAsia="宋体" w:cs="宋体"/>
          <w:sz w:val="24"/>
          <w:szCs w:val="24"/>
        </w:rPr>
        <w:t xml:space="preserve"> </w:t>
      </w:r>
      <w:r>
        <w:rPr>
          <w:rFonts w:ascii="宋体" w:hAnsi="宋体" w:eastAsia="宋体" w:cs="宋体"/>
          <w:sz w:val="24"/>
          <w:szCs w:val="24"/>
        </w:rPr>
        <w:t xml:space="preserve">  </w:t>
      </w:r>
    </w:p>
    <w:p w14:paraId="56D87849">
      <w:pPr>
        <w:spacing w:line="400" w:lineRule="exact"/>
        <w:ind w:firstLine="480" w:firstLineChars="200"/>
        <w:rPr>
          <w:rFonts w:hint="eastAsia" w:ascii="宋体" w:hAnsi="宋体" w:eastAsia="宋体" w:cs="宋体"/>
          <w:sz w:val="24"/>
          <w:szCs w:val="24"/>
          <w:lang w:eastAsia="zh-CN"/>
        </w:rPr>
      </w:pPr>
      <w:bookmarkStart w:id="14" w:name="_Toc35393623"/>
      <w:bookmarkStart w:id="15" w:name="_Toc58430307"/>
      <w:bookmarkStart w:id="16" w:name="_Toc28359004"/>
      <w:bookmarkStart w:id="17" w:name="_Toc28359081"/>
      <w:bookmarkStart w:id="18" w:name="_Toc35393792"/>
      <w:r>
        <w:rPr>
          <w:rFonts w:hint="eastAsia" w:ascii="宋体" w:hAnsi="宋体" w:cs="宋体"/>
          <w:sz w:val="24"/>
          <w:szCs w:val="24"/>
        </w:rPr>
        <w:t>1.投标人要求：投标人具有</w:t>
      </w:r>
      <w:r>
        <w:rPr>
          <w:rFonts w:hint="eastAsia" w:ascii="宋体" w:hAnsi="宋体" w:cs="宋体"/>
          <w:sz w:val="24"/>
          <w:szCs w:val="24"/>
          <w:lang w:val="en-US" w:eastAsia="zh-CN"/>
        </w:rPr>
        <w:t>招标清单及控制价编制</w:t>
      </w:r>
      <w:r>
        <w:rPr>
          <w:rFonts w:hint="eastAsia" w:ascii="宋体" w:hAnsi="宋体" w:cs="宋体"/>
          <w:sz w:val="24"/>
          <w:szCs w:val="24"/>
        </w:rPr>
        <w:t>服务能力；</w:t>
      </w:r>
    </w:p>
    <w:p w14:paraId="4960EB2C">
      <w:pPr>
        <w:spacing w:line="400" w:lineRule="exact"/>
        <w:ind w:firstLine="480" w:firstLineChars="200"/>
        <w:rPr>
          <w:rFonts w:hint="eastAsia" w:ascii="宋体" w:hAnsi="宋体" w:cs="宋体"/>
          <w:sz w:val="24"/>
          <w:szCs w:val="24"/>
        </w:rPr>
      </w:pPr>
      <w:r>
        <w:rPr>
          <w:rFonts w:hint="eastAsia" w:ascii="宋体" w:hAnsi="宋体" w:cs="宋体"/>
          <w:sz w:val="24"/>
          <w:szCs w:val="24"/>
        </w:rPr>
        <w:t>2.项目负责人要求：须同时具有</w:t>
      </w:r>
      <w:r>
        <w:rPr>
          <w:rFonts w:hint="eastAsia" w:ascii="宋体" w:hAnsi="宋体" w:cs="宋体"/>
          <w:sz w:val="24"/>
          <w:szCs w:val="24"/>
          <w:lang w:eastAsia="zh-CN"/>
        </w:rPr>
        <w:t>中级</w:t>
      </w:r>
      <w:r>
        <w:rPr>
          <w:rFonts w:hint="eastAsia" w:ascii="宋体" w:hAnsi="宋体" w:cs="宋体"/>
          <w:sz w:val="24"/>
          <w:szCs w:val="24"/>
        </w:rPr>
        <w:t>工程师职称证书和中华人民共和国住房和城乡建设部颁发且在本单位注册的一级造价工程师【土建专业】注册证书；</w:t>
      </w:r>
    </w:p>
    <w:p w14:paraId="2EA51516">
      <w:pPr>
        <w:pStyle w:val="13"/>
        <w:spacing w:line="400" w:lineRule="exact"/>
        <w:ind w:firstLine="480"/>
        <w:rPr>
          <w:rFonts w:ascii="宋体" w:hAnsi="宋体" w:cs="宋体"/>
          <w:sz w:val="24"/>
          <w:szCs w:val="24"/>
        </w:rPr>
      </w:pPr>
      <w:r>
        <w:rPr>
          <w:rFonts w:hint="eastAsia" w:ascii="宋体" w:hAnsi="宋体" w:cs="宋体"/>
          <w:sz w:val="24"/>
          <w:szCs w:val="24"/>
          <w:lang w:val="en-US" w:eastAsia="zh-CN"/>
        </w:rPr>
        <w:t>3</w:t>
      </w:r>
      <w:r>
        <w:rPr>
          <w:rFonts w:hint="eastAsia" w:ascii="宋体" w:hAnsi="宋体" w:cs="宋体"/>
          <w:sz w:val="24"/>
          <w:szCs w:val="24"/>
        </w:rPr>
        <w:t>.本项目不接受联合体投标。</w:t>
      </w:r>
    </w:p>
    <w:p w14:paraId="7162621B">
      <w:pPr>
        <w:pStyle w:val="3"/>
        <w:numPr>
          <w:ilvl w:val="1"/>
          <w:numId w:val="0"/>
        </w:numPr>
        <w:spacing w:line="400" w:lineRule="exact"/>
        <w:ind w:left="851" w:hanging="420"/>
        <w:rPr>
          <w:rFonts w:ascii="宋体" w:hAnsi="宋体" w:eastAsia="宋体" w:cs="宋体"/>
          <w:sz w:val="24"/>
          <w:szCs w:val="24"/>
        </w:rPr>
      </w:pPr>
      <w:r>
        <w:rPr>
          <w:rFonts w:hint="eastAsia" w:ascii="宋体" w:hAnsi="宋体" w:eastAsia="宋体" w:cs="宋体"/>
          <w:sz w:val="24"/>
          <w:szCs w:val="24"/>
        </w:rPr>
        <w:t>三、获取招标文件</w:t>
      </w:r>
      <w:bookmarkEnd w:id="14"/>
      <w:bookmarkEnd w:id="15"/>
      <w:bookmarkEnd w:id="16"/>
      <w:bookmarkEnd w:id="17"/>
      <w:bookmarkEnd w:id="18"/>
    </w:p>
    <w:p w14:paraId="7344E62D">
      <w:pPr>
        <w:spacing w:line="400" w:lineRule="exact"/>
        <w:ind w:firstLine="480" w:firstLineChars="200"/>
        <w:rPr>
          <w:rFonts w:hint="eastAsia" w:ascii="宋体" w:hAnsi="宋体" w:cs="宋体"/>
          <w:color w:val="auto"/>
          <w:sz w:val="24"/>
          <w:szCs w:val="24"/>
          <w:highlight w:val="none"/>
          <w:u w:val="single"/>
        </w:rPr>
      </w:pPr>
      <w:r>
        <w:rPr>
          <w:rFonts w:hint="eastAsia" w:ascii="宋体" w:hAnsi="宋体" w:cs="宋体"/>
          <w:color w:val="auto"/>
          <w:sz w:val="24"/>
          <w:szCs w:val="24"/>
          <w:highlight w:val="none"/>
          <w:lang w:val="en-US" w:eastAsia="zh-CN"/>
        </w:rPr>
        <w:t>获取</w:t>
      </w:r>
      <w:r>
        <w:rPr>
          <w:rFonts w:hint="eastAsia" w:ascii="宋体" w:hAnsi="宋体" w:cs="宋体"/>
          <w:color w:val="auto"/>
          <w:sz w:val="24"/>
          <w:szCs w:val="24"/>
          <w:highlight w:val="none"/>
        </w:rPr>
        <w:t>时间：</w:t>
      </w:r>
      <w:r>
        <w:rPr>
          <w:rFonts w:hint="eastAsia" w:ascii="宋体" w:hAnsi="宋体" w:cs="宋体"/>
          <w:color w:val="auto"/>
          <w:sz w:val="24"/>
          <w:szCs w:val="24"/>
          <w:highlight w:val="none"/>
          <w:u w:val="single"/>
        </w:rPr>
        <w:t xml:space="preserve"> 202</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08</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27</w:t>
      </w:r>
      <w:r>
        <w:rPr>
          <w:rFonts w:hint="eastAsia" w:ascii="宋体" w:hAnsi="宋体" w:cs="宋体"/>
          <w:color w:val="auto"/>
          <w:sz w:val="24"/>
          <w:szCs w:val="24"/>
          <w:highlight w:val="none"/>
          <w:u w:val="single"/>
        </w:rPr>
        <w:t>日</w:t>
      </w:r>
    </w:p>
    <w:p w14:paraId="59FEEE77">
      <w:pPr>
        <w:spacing w:line="4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lang w:val="en-US" w:eastAsia="zh-CN"/>
        </w:rPr>
        <w:t>获取</w:t>
      </w:r>
      <w:r>
        <w:rPr>
          <w:rFonts w:hint="eastAsia" w:ascii="宋体" w:hAnsi="宋体" w:cs="宋体"/>
          <w:sz w:val="24"/>
          <w:szCs w:val="24"/>
          <w:highlight w:val="none"/>
        </w:rPr>
        <w:t>方式：网上下载</w:t>
      </w:r>
      <w:r>
        <w:rPr>
          <w:rFonts w:hint="eastAsia" w:ascii="宋体" w:hAnsi="宋体" w:cs="宋体"/>
          <w:sz w:val="24"/>
          <w:szCs w:val="24"/>
          <w:highlight w:val="none"/>
          <w:lang w:eastAsia="zh-CN"/>
        </w:rPr>
        <w:t>，</w:t>
      </w:r>
      <w:r>
        <w:rPr>
          <w:rFonts w:hint="eastAsia" w:ascii="宋体" w:hAnsi="宋体" w:cs="宋体"/>
          <w:sz w:val="24"/>
          <w:szCs w:val="24"/>
          <w:highlight w:val="none"/>
        </w:rPr>
        <w:t>滁州工投中都科技产业园（一期）项目工程施工招标清单及控制价编制服务</w:t>
      </w:r>
      <w:r>
        <w:rPr>
          <w:rFonts w:hint="eastAsia" w:ascii="宋体" w:hAnsi="宋体" w:cs="宋体"/>
          <w:sz w:val="24"/>
          <w:szCs w:val="24"/>
          <w:highlight w:val="none"/>
          <w:lang w:val="en-US" w:eastAsia="zh-CN"/>
        </w:rPr>
        <w:t>项目</w:t>
      </w:r>
      <w:r>
        <w:rPr>
          <w:rFonts w:hint="eastAsia" w:ascii="宋体" w:hAnsi="宋体" w:cs="宋体"/>
          <w:sz w:val="24"/>
          <w:szCs w:val="24"/>
          <w:highlight w:val="none"/>
        </w:rPr>
        <w:t>潜在投标人可在滁州市扬子工业投资集团有限公司网站（https://czyzgtjt.com/）或中国扬子集团网站（http://www.yangzigroup.cn）获取招标文件</w:t>
      </w:r>
    </w:p>
    <w:p w14:paraId="4AB87AE2">
      <w:pPr>
        <w:pStyle w:val="3"/>
        <w:numPr>
          <w:ilvl w:val="1"/>
          <w:numId w:val="0"/>
        </w:numPr>
        <w:spacing w:line="400" w:lineRule="exact"/>
        <w:ind w:left="851" w:hanging="420"/>
        <w:rPr>
          <w:rFonts w:ascii="宋体" w:hAnsi="宋体" w:eastAsia="宋体" w:cs="宋体"/>
          <w:sz w:val="24"/>
          <w:szCs w:val="24"/>
          <w:highlight w:val="none"/>
        </w:rPr>
      </w:pPr>
      <w:bookmarkStart w:id="19" w:name="_Toc28359005"/>
      <w:bookmarkStart w:id="20" w:name="_Toc28359082"/>
      <w:bookmarkStart w:id="21" w:name="_Toc58430308"/>
      <w:bookmarkStart w:id="22" w:name="_Toc35393624"/>
      <w:bookmarkStart w:id="23" w:name="_Toc35393793"/>
      <w:r>
        <w:rPr>
          <w:rFonts w:hint="eastAsia" w:ascii="宋体" w:hAnsi="宋体" w:eastAsia="宋体" w:cs="宋体"/>
          <w:sz w:val="24"/>
          <w:szCs w:val="24"/>
          <w:highlight w:val="none"/>
        </w:rPr>
        <w:t>四、提交投标文件</w:t>
      </w:r>
      <w:bookmarkEnd w:id="19"/>
      <w:bookmarkEnd w:id="20"/>
      <w:r>
        <w:rPr>
          <w:rFonts w:hint="eastAsia" w:ascii="宋体" w:hAnsi="宋体" w:eastAsia="宋体" w:cs="宋体"/>
          <w:sz w:val="24"/>
          <w:szCs w:val="24"/>
          <w:highlight w:val="none"/>
        </w:rPr>
        <w:t>截止时间、开标时间和地点</w:t>
      </w:r>
      <w:bookmarkEnd w:id="21"/>
      <w:bookmarkEnd w:id="22"/>
      <w:bookmarkEnd w:id="23"/>
    </w:p>
    <w:p w14:paraId="4B990BCF">
      <w:pPr>
        <w:widowControl/>
        <w:spacing w:line="440" w:lineRule="exact"/>
        <w:ind w:firstLine="480" w:firstLineChars="200"/>
        <w:textAlignment w:val="baseline"/>
        <w:rPr>
          <w:rFonts w:ascii="宋体" w:hAnsi="宋体" w:cs="宋体"/>
          <w:bCs/>
          <w:color w:val="auto"/>
          <w:sz w:val="24"/>
          <w:szCs w:val="24"/>
          <w:highlight w:val="none"/>
        </w:rPr>
      </w:pPr>
      <w:r>
        <w:rPr>
          <w:rFonts w:hint="eastAsia" w:ascii="宋体" w:hAnsi="宋体" w:cs="宋体"/>
          <w:bCs/>
          <w:color w:val="auto"/>
          <w:sz w:val="24"/>
          <w:szCs w:val="24"/>
          <w:highlight w:val="none"/>
          <w:u w:val="none"/>
        </w:rPr>
        <w:t>提交投标文件截止时间</w:t>
      </w:r>
      <w:r>
        <w:rPr>
          <w:rFonts w:hint="eastAsia" w:ascii="宋体" w:hAnsi="宋体" w:cs="宋体"/>
          <w:bCs/>
          <w:color w:val="auto"/>
          <w:sz w:val="24"/>
          <w:szCs w:val="24"/>
          <w:highlight w:val="none"/>
          <w:u w:val="none"/>
          <w:lang w:eastAsia="zh-CN"/>
        </w:rPr>
        <w:t>：</w:t>
      </w:r>
      <w:r>
        <w:rPr>
          <w:rFonts w:hint="eastAsia" w:ascii="宋体" w:hAnsi="宋体" w:cs="宋体"/>
          <w:bCs/>
          <w:color w:val="auto"/>
          <w:sz w:val="24"/>
          <w:szCs w:val="24"/>
          <w:highlight w:val="none"/>
          <w:u w:val="single"/>
        </w:rPr>
        <w:t xml:space="preserve"> 202</w:t>
      </w:r>
      <w:r>
        <w:rPr>
          <w:rFonts w:hint="eastAsia" w:ascii="宋体" w:hAnsi="宋体" w:cs="宋体"/>
          <w:bCs/>
          <w:color w:val="auto"/>
          <w:sz w:val="24"/>
          <w:szCs w:val="24"/>
          <w:highlight w:val="none"/>
          <w:u w:val="single"/>
          <w:lang w:val="en-US" w:eastAsia="zh-CN"/>
        </w:rPr>
        <w:t>4</w:t>
      </w:r>
      <w:r>
        <w:rPr>
          <w:rFonts w:hint="eastAsia" w:ascii="宋体" w:hAnsi="宋体" w:cs="宋体"/>
          <w:bCs/>
          <w:color w:val="auto"/>
          <w:sz w:val="24"/>
          <w:szCs w:val="24"/>
          <w:highlight w:val="none"/>
          <w:u w:val="single"/>
        </w:rPr>
        <w:t>年</w:t>
      </w:r>
      <w:r>
        <w:rPr>
          <w:rFonts w:hint="eastAsia" w:ascii="宋体" w:hAnsi="宋体" w:cs="宋体"/>
          <w:bCs/>
          <w:color w:val="auto"/>
          <w:sz w:val="24"/>
          <w:szCs w:val="24"/>
          <w:highlight w:val="none"/>
          <w:u w:val="single"/>
          <w:lang w:val="en-US" w:eastAsia="zh-CN"/>
        </w:rPr>
        <w:t>8</w:t>
      </w:r>
      <w:r>
        <w:rPr>
          <w:rFonts w:hint="eastAsia" w:ascii="宋体" w:hAnsi="宋体" w:cs="宋体"/>
          <w:bCs/>
          <w:color w:val="auto"/>
          <w:sz w:val="24"/>
          <w:szCs w:val="24"/>
          <w:highlight w:val="none"/>
          <w:u w:val="single"/>
        </w:rPr>
        <w:t>月</w:t>
      </w:r>
      <w:r>
        <w:rPr>
          <w:rFonts w:hint="eastAsia" w:ascii="宋体" w:hAnsi="宋体" w:cs="宋体"/>
          <w:bCs/>
          <w:color w:val="auto"/>
          <w:sz w:val="24"/>
          <w:szCs w:val="24"/>
          <w:highlight w:val="none"/>
          <w:u w:val="single"/>
          <w:lang w:val="en-US" w:eastAsia="zh-CN"/>
        </w:rPr>
        <w:t>30</w:t>
      </w:r>
      <w:r>
        <w:rPr>
          <w:rFonts w:hint="eastAsia" w:ascii="宋体" w:hAnsi="宋体" w:cs="宋体"/>
          <w:bCs/>
          <w:color w:val="auto"/>
          <w:sz w:val="24"/>
          <w:szCs w:val="24"/>
          <w:highlight w:val="none"/>
          <w:u w:val="single"/>
        </w:rPr>
        <w:t>日</w:t>
      </w:r>
      <w:r>
        <w:rPr>
          <w:rFonts w:hint="eastAsia" w:ascii="宋体" w:hAnsi="宋体" w:cs="宋体"/>
          <w:bCs/>
          <w:color w:val="auto"/>
          <w:sz w:val="24"/>
          <w:szCs w:val="24"/>
          <w:highlight w:val="none"/>
          <w:u w:val="single"/>
          <w:lang w:val="en-US" w:eastAsia="zh-CN"/>
        </w:rPr>
        <w:t>10</w:t>
      </w:r>
      <w:r>
        <w:rPr>
          <w:rFonts w:hint="eastAsia" w:ascii="宋体" w:hAnsi="宋体" w:cs="宋体"/>
          <w:bCs/>
          <w:color w:val="auto"/>
          <w:sz w:val="24"/>
          <w:szCs w:val="24"/>
          <w:highlight w:val="none"/>
          <w:u w:val="single"/>
        </w:rPr>
        <w:t>点</w:t>
      </w:r>
      <w:r>
        <w:rPr>
          <w:rFonts w:hint="eastAsia" w:ascii="宋体" w:hAnsi="宋体" w:cs="宋体"/>
          <w:bCs/>
          <w:color w:val="auto"/>
          <w:sz w:val="24"/>
          <w:szCs w:val="24"/>
          <w:highlight w:val="none"/>
          <w:u w:val="single"/>
          <w:lang w:val="en-US" w:eastAsia="zh-CN"/>
        </w:rPr>
        <w:t>30</w:t>
      </w:r>
      <w:r>
        <w:rPr>
          <w:rFonts w:hint="eastAsia" w:ascii="宋体" w:hAnsi="宋体" w:cs="宋体"/>
          <w:bCs/>
          <w:color w:val="auto"/>
          <w:sz w:val="24"/>
          <w:szCs w:val="24"/>
          <w:highlight w:val="none"/>
          <w:u w:val="single"/>
        </w:rPr>
        <w:t>分</w:t>
      </w:r>
      <w:r>
        <w:rPr>
          <w:rFonts w:hint="eastAsia" w:ascii="宋体" w:hAnsi="宋体" w:cs="宋体"/>
          <w:bCs/>
          <w:color w:val="auto"/>
          <w:sz w:val="24"/>
          <w:szCs w:val="24"/>
          <w:highlight w:val="none"/>
        </w:rPr>
        <w:t>（北京时间）</w:t>
      </w:r>
    </w:p>
    <w:p w14:paraId="7E301F2A">
      <w:pPr>
        <w:widowControl/>
        <w:spacing w:line="440" w:lineRule="exact"/>
        <w:ind w:firstLine="480" w:firstLineChars="200"/>
        <w:textAlignment w:val="baseline"/>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投标文件送达</w:t>
      </w:r>
      <w:r>
        <w:rPr>
          <w:rFonts w:hint="eastAsia" w:ascii="宋体" w:hAnsi="宋体" w:cs="宋体"/>
          <w:color w:val="auto"/>
          <w:sz w:val="24"/>
          <w:szCs w:val="24"/>
          <w:highlight w:val="none"/>
        </w:rPr>
        <w:t>地点：滁州市醉翁路与中都大道交口城投大厦13楼1310会议室</w:t>
      </w:r>
    </w:p>
    <w:p w14:paraId="08D463C2">
      <w:pPr>
        <w:widowControl/>
        <w:spacing w:line="440" w:lineRule="exact"/>
        <w:ind w:firstLine="480" w:firstLineChars="200"/>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开标时间和开标地点：2024年8月30日10时30分；滁州市醉翁路与中都大道交口城投大厦13楼1310会议室。</w:t>
      </w:r>
    </w:p>
    <w:p w14:paraId="518E902C">
      <w:pPr>
        <w:pStyle w:val="3"/>
        <w:numPr>
          <w:ilvl w:val="1"/>
          <w:numId w:val="0"/>
        </w:numPr>
        <w:spacing w:line="400" w:lineRule="exact"/>
        <w:ind w:left="851" w:hanging="420"/>
        <w:rPr>
          <w:rFonts w:ascii="宋体" w:hAnsi="宋体" w:eastAsia="宋体" w:cs="宋体"/>
          <w:sz w:val="24"/>
          <w:szCs w:val="24"/>
        </w:rPr>
      </w:pPr>
      <w:bookmarkStart w:id="24" w:name="_Toc28359084"/>
      <w:bookmarkStart w:id="25" w:name="_Toc35393625"/>
      <w:bookmarkStart w:id="26" w:name="_Toc35393794"/>
      <w:bookmarkStart w:id="27" w:name="_Toc58430309"/>
      <w:bookmarkStart w:id="28" w:name="_Toc28359007"/>
      <w:r>
        <w:rPr>
          <w:rFonts w:hint="eastAsia" w:ascii="宋体" w:hAnsi="宋体" w:eastAsia="宋体" w:cs="宋体"/>
          <w:sz w:val="24"/>
          <w:szCs w:val="24"/>
        </w:rPr>
        <w:t>五、</w:t>
      </w:r>
      <w:bookmarkEnd w:id="24"/>
      <w:bookmarkEnd w:id="25"/>
      <w:bookmarkEnd w:id="26"/>
      <w:bookmarkEnd w:id="27"/>
      <w:bookmarkEnd w:id="28"/>
      <w:bookmarkStart w:id="29" w:name="_Toc58430310"/>
      <w:r>
        <w:rPr>
          <w:rFonts w:hint="eastAsia" w:ascii="宋体" w:hAnsi="宋体" w:eastAsia="宋体" w:cs="宋体"/>
          <w:sz w:val="24"/>
          <w:szCs w:val="24"/>
        </w:rPr>
        <w:t>投标保证金金额及缴纳账户</w:t>
      </w:r>
      <w:bookmarkEnd w:id="29"/>
    </w:p>
    <w:p w14:paraId="563F1F47">
      <w:pPr>
        <w:spacing w:line="400" w:lineRule="exact"/>
        <w:rPr>
          <w:rFonts w:ascii="宋体" w:hAnsi="宋体" w:cs="宋体"/>
          <w:b/>
          <w:bCs/>
          <w:sz w:val="24"/>
          <w:szCs w:val="24"/>
        </w:rPr>
      </w:pPr>
      <w:r>
        <w:rPr>
          <w:rFonts w:hint="eastAsia" w:ascii="宋体" w:hAnsi="宋体" w:cs="宋体"/>
          <w:sz w:val="24"/>
          <w:szCs w:val="24"/>
        </w:rPr>
        <w:t xml:space="preserve">    是否要求投标人提交投标保证金：√要求。</w:t>
      </w:r>
    </w:p>
    <w:p w14:paraId="3FD683DE">
      <w:pPr>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投标保证金金额：</w:t>
      </w:r>
      <w:r>
        <w:rPr>
          <w:rFonts w:hint="eastAsia" w:ascii="宋体" w:hAnsi="宋体" w:cs="宋体"/>
          <w:color w:val="auto"/>
          <w:sz w:val="24"/>
          <w:szCs w:val="24"/>
          <w:highlight w:val="none"/>
          <w:lang w:val="en-US" w:eastAsia="zh-CN"/>
        </w:rPr>
        <w:t>人民币4000元</w:t>
      </w:r>
      <w:r>
        <w:rPr>
          <w:rFonts w:hint="eastAsia" w:ascii="宋体" w:hAnsi="宋体" w:cs="宋体"/>
          <w:color w:val="auto"/>
          <w:sz w:val="24"/>
          <w:szCs w:val="24"/>
          <w:highlight w:val="none"/>
        </w:rPr>
        <w:t>。</w:t>
      </w:r>
    </w:p>
    <w:p w14:paraId="167B054A">
      <w:pPr>
        <w:spacing w:line="4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上述投标保证金须在202</w:t>
      </w:r>
      <w:r>
        <w:rPr>
          <w:rFonts w:hint="eastAsia" w:ascii="宋体" w:hAnsi="宋体" w:cs="宋体"/>
          <w:sz w:val="24"/>
          <w:szCs w:val="24"/>
          <w:highlight w:val="none"/>
          <w:lang w:val="en-US" w:eastAsia="zh-CN"/>
        </w:rPr>
        <w:t>4</w:t>
      </w:r>
      <w:r>
        <w:rPr>
          <w:rFonts w:hint="eastAsia" w:ascii="宋体" w:hAnsi="宋体" w:cs="宋体"/>
          <w:sz w:val="24"/>
          <w:szCs w:val="24"/>
          <w:highlight w:val="none"/>
        </w:rPr>
        <w:t>年</w:t>
      </w:r>
      <w:r>
        <w:rPr>
          <w:rFonts w:hint="eastAsia" w:ascii="宋体" w:hAnsi="宋体" w:cs="宋体"/>
          <w:sz w:val="24"/>
          <w:szCs w:val="24"/>
          <w:highlight w:val="none"/>
          <w:lang w:val="en-US" w:eastAsia="zh-CN"/>
        </w:rPr>
        <w:t>8</w:t>
      </w:r>
      <w:r>
        <w:rPr>
          <w:rFonts w:hint="eastAsia" w:ascii="宋体" w:hAnsi="宋体" w:cs="宋体"/>
          <w:sz w:val="24"/>
          <w:szCs w:val="24"/>
          <w:highlight w:val="none"/>
        </w:rPr>
        <w:t>月</w:t>
      </w:r>
      <w:r>
        <w:rPr>
          <w:rFonts w:hint="eastAsia" w:ascii="宋体" w:hAnsi="宋体" w:cs="宋体"/>
          <w:sz w:val="24"/>
          <w:szCs w:val="24"/>
          <w:highlight w:val="none"/>
          <w:lang w:val="en-US" w:eastAsia="zh-CN"/>
        </w:rPr>
        <w:t>30</w:t>
      </w:r>
      <w:r>
        <w:rPr>
          <w:rFonts w:hint="eastAsia" w:ascii="宋体" w:hAnsi="宋体" w:cs="宋体"/>
          <w:sz w:val="24"/>
          <w:szCs w:val="24"/>
          <w:highlight w:val="none"/>
        </w:rPr>
        <w:t>日</w:t>
      </w:r>
      <w:r>
        <w:rPr>
          <w:rFonts w:hint="eastAsia" w:ascii="宋体" w:hAnsi="宋体" w:cs="宋体"/>
          <w:sz w:val="24"/>
          <w:szCs w:val="24"/>
          <w:highlight w:val="none"/>
          <w:lang w:val="en-US" w:eastAsia="zh-CN"/>
        </w:rPr>
        <w:t>10</w:t>
      </w:r>
      <w:r>
        <w:rPr>
          <w:rFonts w:hint="eastAsia" w:ascii="宋体" w:hAnsi="宋体" w:cs="宋体"/>
          <w:sz w:val="24"/>
          <w:szCs w:val="24"/>
          <w:highlight w:val="none"/>
        </w:rPr>
        <w:t>时</w:t>
      </w:r>
      <w:r>
        <w:rPr>
          <w:rFonts w:hint="eastAsia" w:ascii="宋体" w:hAnsi="宋体" w:cs="宋体"/>
          <w:sz w:val="24"/>
          <w:szCs w:val="24"/>
          <w:highlight w:val="none"/>
          <w:lang w:val="en-US" w:eastAsia="zh-CN"/>
        </w:rPr>
        <w:t>30分</w:t>
      </w:r>
      <w:r>
        <w:rPr>
          <w:rFonts w:hint="eastAsia" w:ascii="宋体" w:hAnsi="宋体" w:cs="宋体"/>
          <w:sz w:val="24"/>
          <w:szCs w:val="24"/>
          <w:highlight w:val="none"/>
        </w:rPr>
        <w:t>前交纳完毕；投标保证金须从投标人账户转入招标人账户，投标保证金付款人</w:t>
      </w:r>
      <w:r>
        <w:rPr>
          <w:rFonts w:hint="eastAsia" w:ascii="宋体" w:hAnsi="宋体" w:cs="宋体"/>
          <w:sz w:val="24"/>
          <w:szCs w:val="24"/>
          <w:highlight w:val="none"/>
          <w:lang w:eastAsia="zh-CN"/>
        </w:rPr>
        <w:t>的账户</w:t>
      </w:r>
      <w:r>
        <w:rPr>
          <w:rFonts w:hint="eastAsia" w:ascii="宋体" w:hAnsi="宋体" w:cs="宋体"/>
          <w:sz w:val="24"/>
          <w:szCs w:val="24"/>
          <w:highlight w:val="none"/>
        </w:rPr>
        <w:t>名称必须与投标人名称一致，不接受汇票，以资金到账时间为确认保证金交纳完毕时间。</w:t>
      </w:r>
    </w:p>
    <w:p w14:paraId="402158B6">
      <w:pPr>
        <w:spacing w:line="400" w:lineRule="exact"/>
        <w:ind w:firstLine="480" w:firstLineChars="200"/>
        <w:rPr>
          <w:rFonts w:hint="default" w:ascii="宋体" w:hAnsi="宋体" w:eastAsia="宋体" w:cs="宋体"/>
          <w:sz w:val="24"/>
          <w:szCs w:val="24"/>
          <w:highlight w:val="none"/>
          <w:lang w:val="en-US" w:eastAsia="zh-CN"/>
        </w:rPr>
      </w:pPr>
      <w:r>
        <w:rPr>
          <w:rFonts w:hint="eastAsia" w:ascii="宋体" w:hAnsi="宋体" w:cs="宋体"/>
          <w:sz w:val="24"/>
          <w:szCs w:val="24"/>
          <w:highlight w:val="none"/>
        </w:rPr>
        <w:t>确定中标人后10个日历天内退还所有未中标单位的投标保证金，中标单位的投标保证金</w:t>
      </w:r>
      <w:r>
        <w:rPr>
          <w:rFonts w:hint="eastAsia" w:ascii="宋体" w:hAnsi="宋体" w:cs="宋体"/>
          <w:sz w:val="24"/>
          <w:szCs w:val="24"/>
          <w:highlight w:val="none"/>
          <w:lang w:val="en-US" w:eastAsia="zh-CN"/>
        </w:rPr>
        <w:t>转为履约保证金。</w:t>
      </w:r>
    </w:p>
    <w:p w14:paraId="35E4458F">
      <w:pPr>
        <w:spacing w:line="400" w:lineRule="exact"/>
        <w:ind w:firstLine="480" w:firstLineChars="200"/>
        <w:rPr>
          <w:rFonts w:hint="eastAsia" w:ascii="宋体" w:hAnsi="宋体" w:eastAsia="宋体" w:cs="宋体"/>
          <w:b w:val="0"/>
          <w:bCs w:val="0"/>
          <w:color w:val="auto"/>
          <w:sz w:val="24"/>
          <w:szCs w:val="24"/>
          <w:highlight w:val="none"/>
          <w:u w:val="single"/>
          <w:lang w:eastAsia="zh-CN"/>
        </w:rPr>
      </w:pPr>
      <w:r>
        <w:rPr>
          <w:rFonts w:hint="eastAsia" w:ascii="宋体" w:hAnsi="宋体" w:cs="宋体"/>
          <w:b w:val="0"/>
          <w:bCs w:val="0"/>
          <w:color w:val="auto"/>
          <w:sz w:val="24"/>
          <w:szCs w:val="24"/>
          <w:highlight w:val="none"/>
        </w:rPr>
        <w:t>收款单位：</w:t>
      </w:r>
      <w:r>
        <w:rPr>
          <w:rFonts w:hint="eastAsia" w:ascii="宋体" w:hAnsi="宋体" w:cs="宋体"/>
          <w:b w:val="0"/>
          <w:bCs w:val="0"/>
          <w:color w:val="auto"/>
          <w:sz w:val="24"/>
          <w:szCs w:val="24"/>
          <w:highlight w:val="none"/>
          <w:u w:val="single"/>
          <w:lang w:eastAsia="zh-CN"/>
        </w:rPr>
        <w:t>滁州工投中都科技产业园有限公司</w:t>
      </w:r>
    </w:p>
    <w:p w14:paraId="1A651F27">
      <w:pPr>
        <w:spacing w:line="400" w:lineRule="exact"/>
        <w:ind w:firstLine="480" w:firstLineChars="200"/>
        <w:rPr>
          <w:rFonts w:ascii="宋体" w:hAnsi="宋体" w:cs="宋体"/>
          <w:b w:val="0"/>
          <w:bCs w:val="0"/>
          <w:color w:val="auto"/>
          <w:sz w:val="24"/>
          <w:szCs w:val="24"/>
          <w:highlight w:val="none"/>
        </w:rPr>
      </w:pPr>
      <w:r>
        <w:rPr>
          <w:rFonts w:hint="eastAsia" w:ascii="宋体" w:hAnsi="宋体" w:cs="宋体"/>
          <w:b w:val="0"/>
          <w:bCs w:val="0"/>
          <w:color w:val="auto"/>
          <w:sz w:val="24"/>
          <w:szCs w:val="24"/>
          <w:highlight w:val="none"/>
        </w:rPr>
        <w:t>开户行：</w:t>
      </w:r>
      <w:r>
        <w:rPr>
          <w:rFonts w:hint="eastAsia" w:ascii="宋体" w:hAnsi="宋体" w:cs="宋体"/>
          <w:b w:val="0"/>
          <w:bCs w:val="0"/>
          <w:color w:val="auto"/>
          <w:sz w:val="24"/>
          <w:szCs w:val="24"/>
          <w:highlight w:val="none"/>
          <w:u w:val="single"/>
        </w:rPr>
        <w:t>中国银行股份有限公司凤阳支行</w:t>
      </w:r>
      <w:r>
        <w:rPr>
          <w:rFonts w:hint="eastAsia" w:ascii="宋体" w:hAnsi="宋体" w:cs="宋体"/>
          <w:b w:val="0"/>
          <w:bCs w:val="0"/>
          <w:color w:val="auto"/>
          <w:sz w:val="24"/>
          <w:szCs w:val="24"/>
          <w:highlight w:val="none"/>
        </w:rPr>
        <w:t xml:space="preserve">       </w:t>
      </w:r>
    </w:p>
    <w:p w14:paraId="03CFB3E7">
      <w:pPr>
        <w:spacing w:line="400" w:lineRule="exact"/>
        <w:ind w:firstLine="480" w:firstLineChars="200"/>
        <w:rPr>
          <w:rFonts w:ascii="宋体" w:hAnsi="宋体" w:cs="宋体"/>
          <w:b w:val="0"/>
          <w:bCs w:val="0"/>
          <w:color w:val="auto"/>
          <w:sz w:val="24"/>
          <w:szCs w:val="24"/>
          <w:highlight w:val="none"/>
        </w:rPr>
      </w:pPr>
      <w:r>
        <w:rPr>
          <w:rFonts w:hint="eastAsia" w:ascii="宋体" w:hAnsi="宋体" w:cs="宋体"/>
          <w:b w:val="0"/>
          <w:bCs w:val="0"/>
          <w:color w:val="auto"/>
          <w:sz w:val="24"/>
          <w:szCs w:val="24"/>
          <w:highlight w:val="none"/>
        </w:rPr>
        <w:t>帐  号：</w:t>
      </w:r>
      <w:r>
        <w:rPr>
          <w:rFonts w:hint="eastAsia" w:ascii="宋体" w:hAnsi="宋体" w:cs="宋体"/>
          <w:b w:val="0"/>
          <w:bCs w:val="0"/>
          <w:color w:val="auto"/>
          <w:sz w:val="24"/>
          <w:szCs w:val="24"/>
          <w:highlight w:val="none"/>
          <w:u w:val="single"/>
        </w:rPr>
        <w:t>178276310599</w:t>
      </w:r>
    </w:p>
    <w:p w14:paraId="51891323">
      <w:pPr>
        <w:spacing w:line="400" w:lineRule="exact"/>
        <w:ind w:firstLine="480" w:firstLineChars="200"/>
        <w:rPr>
          <w:rFonts w:ascii="宋体" w:hAnsi="宋体" w:cs="宋体"/>
          <w:sz w:val="24"/>
          <w:szCs w:val="24"/>
        </w:rPr>
      </w:pPr>
      <w:r>
        <w:rPr>
          <w:rFonts w:hint="eastAsia" w:ascii="宋体" w:hAnsi="宋体" w:cs="宋体"/>
          <w:sz w:val="24"/>
          <w:szCs w:val="24"/>
        </w:rPr>
        <w:t>交纳保证金时须在交易附言中注明：“</w:t>
      </w:r>
      <w:r>
        <w:rPr>
          <w:rFonts w:hint="eastAsia" w:ascii="宋体" w:hAnsi="宋体" w:cs="宋体"/>
          <w:sz w:val="24"/>
          <w:szCs w:val="24"/>
          <w:lang w:eastAsia="zh-CN"/>
        </w:rPr>
        <w:t>滁州工投中都科技产业园（一期）项目工程施工</w:t>
      </w:r>
      <w:r>
        <w:rPr>
          <w:rFonts w:hint="eastAsia" w:ascii="宋体" w:hAnsi="宋体" w:cs="宋体"/>
          <w:sz w:val="24"/>
          <w:szCs w:val="24"/>
          <w:lang w:val="en-US" w:eastAsia="zh-CN"/>
        </w:rPr>
        <w:t>招标清单及控制价编制服务项目</w:t>
      </w:r>
      <w:r>
        <w:rPr>
          <w:rFonts w:hint="eastAsia" w:ascii="宋体" w:hAnsi="宋体" w:cs="宋体"/>
          <w:sz w:val="24"/>
          <w:szCs w:val="24"/>
        </w:rPr>
        <w:t>”投标保证金。（项目名称可简写）</w:t>
      </w:r>
    </w:p>
    <w:p w14:paraId="440FDF0B">
      <w:pPr>
        <w:pStyle w:val="3"/>
        <w:numPr>
          <w:ilvl w:val="1"/>
          <w:numId w:val="0"/>
        </w:numPr>
        <w:spacing w:line="400" w:lineRule="exact"/>
        <w:ind w:left="851" w:hanging="420"/>
        <w:rPr>
          <w:rFonts w:ascii="宋体" w:hAnsi="宋体" w:eastAsia="宋体" w:cs="宋体"/>
          <w:sz w:val="24"/>
          <w:szCs w:val="24"/>
        </w:rPr>
      </w:pPr>
      <w:bookmarkStart w:id="30" w:name="_Toc58430312"/>
      <w:r>
        <w:rPr>
          <w:rFonts w:hint="eastAsia" w:ascii="宋体" w:hAnsi="宋体" w:eastAsia="宋体" w:cs="宋体"/>
          <w:sz w:val="24"/>
          <w:szCs w:val="24"/>
        </w:rPr>
        <w:t>六、对本次招标提出询问，请按以下方式联系</w:t>
      </w:r>
      <w:bookmarkEnd w:id="30"/>
    </w:p>
    <w:p w14:paraId="513A9E9E">
      <w:pPr>
        <w:widowControl/>
        <w:spacing w:line="400" w:lineRule="exact"/>
        <w:jc w:val="left"/>
        <w:rPr>
          <w:rFonts w:ascii="宋体" w:hAnsi="宋体" w:cs="宋体"/>
          <w:sz w:val="24"/>
          <w:szCs w:val="24"/>
        </w:rPr>
      </w:pPr>
      <w:r>
        <w:rPr>
          <w:rFonts w:hint="eastAsia" w:ascii="宋体" w:hAnsi="宋体" w:cs="宋体"/>
          <w:sz w:val="24"/>
          <w:szCs w:val="24"/>
        </w:rPr>
        <w:t>　　　1.招标人信息</w:t>
      </w:r>
    </w:p>
    <w:p w14:paraId="5C409596">
      <w:pPr>
        <w:spacing w:line="400" w:lineRule="exact"/>
        <w:ind w:left="1079" w:leftChars="371" w:hanging="300" w:hangingChars="125"/>
        <w:jc w:val="left"/>
        <w:rPr>
          <w:rFonts w:hint="eastAsia" w:ascii="宋体" w:hAnsi="宋体" w:eastAsia="宋体" w:cs="宋体"/>
          <w:sz w:val="24"/>
          <w:szCs w:val="24"/>
          <w:u w:val="single"/>
          <w:lang w:eastAsia="zh-CN"/>
        </w:rPr>
      </w:pPr>
      <w:r>
        <w:rPr>
          <w:rFonts w:hint="eastAsia" w:ascii="宋体" w:hAnsi="宋体" w:cs="宋体"/>
          <w:sz w:val="24"/>
          <w:szCs w:val="24"/>
        </w:rPr>
        <w:t>名 称：</w:t>
      </w:r>
      <w:r>
        <w:rPr>
          <w:rFonts w:hint="eastAsia" w:ascii="宋体" w:hAnsi="宋体" w:cs="宋体"/>
          <w:sz w:val="24"/>
          <w:szCs w:val="24"/>
          <w:u w:val="single"/>
        </w:rPr>
        <w:t>　</w:t>
      </w:r>
      <w:r>
        <w:rPr>
          <w:rFonts w:hint="eastAsia" w:ascii="宋体" w:hAnsi="宋体" w:cs="宋体"/>
          <w:sz w:val="24"/>
          <w:szCs w:val="24"/>
          <w:u w:val="single"/>
          <w:lang w:eastAsia="zh-CN"/>
        </w:rPr>
        <w:t>滁州工投中都科技产业园有限公司</w:t>
      </w:r>
    </w:p>
    <w:p w14:paraId="5F907C02">
      <w:pPr>
        <w:spacing w:line="400" w:lineRule="exact"/>
        <w:ind w:left="1079" w:leftChars="371" w:hanging="300" w:hangingChars="125"/>
        <w:jc w:val="left"/>
        <w:rPr>
          <w:rFonts w:hint="default" w:ascii="宋体" w:hAnsi="宋体" w:eastAsia="宋体" w:cs="宋体"/>
          <w:sz w:val="24"/>
          <w:szCs w:val="24"/>
          <w:lang w:val="en-US" w:eastAsia="zh-CN"/>
        </w:rPr>
      </w:pPr>
      <w:r>
        <w:rPr>
          <w:rFonts w:hint="eastAsia" w:ascii="宋体" w:hAnsi="宋体" w:cs="宋体"/>
          <w:sz w:val="24"/>
          <w:szCs w:val="24"/>
        </w:rPr>
        <w:t>地址：</w:t>
      </w:r>
      <w:r>
        <w:rPr>
          <w:rFonts w:hint="eastAsia" w:ascii="宋体" w:hAnsi="宋体" w:cs="宋体"/>
          <w:sz w:val="24"/>
          <w:szCs w:val="24"/>
          <w:u w:val="single"/>
        </w:rPr>
        <w:t>　滁州市</w:t>
      </w:r>
      <w:r>
        <w:rPr>
          <w:rFonts w:hint="eastAsia" w:ascii="宋体" w:hAnsi="宋体" w:cs="宋体"/>
          <w:sz w:val="24"/>
          <w:szCs w:val="24"/>
          <w:u w:val="single"/>
          <w:lang w:val="en-US" w:eastAsia="zh-CN"/>
        </w:rPr>
        <w:t xml:space="preserve">苏滁产业园子美路9号  </w:t>
      </w:r>
    </w:p>
    <w:p w14:paraId="317E3AEE">
      <w:pPr>
        <w:spacing w:line="400" w:lineRule="exact"/>
        <w:ind w:firstLine="720" w:firstLineChars="300"/>
        <w:rPr>
          <w:rFonts w:ascii="宋体" w:hAnsi="宋体" w:cs="宋体"/>
          <w:sz w:val="24"/>
          <w:szCs w:val="24"/>
          <w:u w:val="single"/>
        </w:rPr>
      </w:pPr>
      <w:bookmarkStart w:id="31" w:name="_Toc28359086"/>
      <w:bookmarkStart w:id="32" w:name="_Toc28359009"/>
      <w:r>
        <w:rPr>
          <w:rFonts w:hint="eastAsia" w:ascii="宋体" w:hAnsi="宋体" w:cs="宋体"/>
          <w:sz w:val="24"/>
          <w:szCs w:val="24"/>
        </w:rPr>
        <w:t>2</w:t>
      </w:r>
      <w:bookmarkEnd w:id="31"/>
      <w:bookmarkEnd w:id="32"/>
      <w:bookmarkStart w:id="33" w:name="_Toc28359087"/>
      <w:bookmarkStart w:id="34" w:name="_Toc28359010"/>
      <w:r>
        <w:rPr>
          <w:rFonts w:hint="eastAsia" w:ascii="宋体" w:hAnsi="宋体" w:cs="宋体"/>
          <w:sz w:val="24"/>
          <w:szCs w:val="24"/>
          <w:lang w:val="en-US" w:eastAsia="zh-CN"/>
        </w:rPr>
        <w:t>.</w:t>
      </w:r>
      <w:r>
        <w:rPr>
          <w:rFonts w:hint="eastAsia" w:ascii="宋体" w:hAnsi="宋体" w:cs="宋体"/>
          <w:sz w:val="24"/>
          <w:szCs w:val="24"/>
        </w:rPr>
        <w:t>项目联系方式</w:t>
      </w:r>
      <w:bookmarkEnd w:id="33"/>
      <w:bookmarkEnd w:id="34"/>
    </w:p>
    <w:p w14:paraId="47CD2527">
      <w:pPr>
        <w:pStyle w:val="7"/>
        <w:spacing w:line="400" w:lineRule="exact"/>
        <w:ind w:firstLine="720" w:firstLineChars="300"/>
        <w:rPr>
          <w:rFonts w:hint="default" w:hAnsi="宋体"/>
          <w:sz w:val="24"/>
          <w:szCs w:val="24"/>
          <w:lang w:val="en-US"/>
        </w:rPr>
      </w:pPr>
      <w:r>
        <w:rPr>
          <w:rFonts w:hint="eastAsia" w:hAnsi="宋体"/>
          <w:sz w:val="24"/>
          <w:szCs w:val="24"/>
        </w:rPr>
        <w:t>项目联系人：</w:t>
      </w:r>
      <w:r>
        <w:rPr>
          <w:rFonts w:hint="eastAsia" w:hAnsi="宋体"/>
          <w:sz w:val="24"/>
          <w:szCs w:val="24"/>
          <w:u w:val="none"/>
          <w:lang w:val="en-US" w:eastAsia="zh-CN"/>
        </w:rPr>
        <w:t>陶工</w:t>
      </w:r>
    </w:p>
    <w:p w14:paraId="23A6D846">
      <w:pPr>
        <w:spacing w:line="400" w:lineRule="exact"/>
        <w:ind w:firstLine="720" w:firstLineChars="300"/>
        <w:rPr>
          <w:rFonts w:hint="eastAsia" w:ascii="宋体" w:hAnsi="宋体" w:cs="宋体"/>
          <w:sz w:val="24"/>
          <w:szCs w:val="24"/>
          <w:u w:val="none"/>
          <w:lang w:val="en-US" w:eastAsia="zh-CN"/>
        </w:rPr>
      </w:pPr>
      <w:r>
        <w:rPr>
          <w:rFonts w:hint="eastAsia" w:ascii="宋体" w:hAnsi="宋体" w:cs="宋体"/>
          <w:sz w:val="24"/>
          <w:szCs w:val="24"/>
        </w:rPr>
        <w:t>电　话：</w:t>
      </w:r>
      <w:r>
        <w:rPr>
          <w:rFonts w:hint="eastAsia" w:ascii="宋体" w:hAnsi="宋体" w:cs="宋体"/>
          <w:sz w:val="24"/>
          <w:szCs w:val="24"/>
          <w:u w:val="none"/>
        </w:rPr>
        <w:t>　</w:t>
      </w:r>
      <w:r>
        <w:rPr>
          <w:rFonts w:hint="eastAsia" w:ascii="宋体" w:hAnsi="宋体" w:cs="宋体"/>
          <w:sz w:val="24"/>
          <w:szCs w:val="24"/>
          <w:u w:val="none"/>
          <w:lang w:val="en-US" w:eastAsia="zh-CN"/>
        </w:rPr>
        <w:t>15395007008</w:t>
      </w:r>
    </w:p>
    <w:p w14:paraId="494564E2">
      <w:pPr>
        <w:spacing w:line="400" w:lineRule="exact"/>
        <w:ind w:firstLine="720" w:firstLineChars="300"/>
        <w:rPr>
          <w:rFonts w:hint="default" w:ascii="宋体" w:hAnsi="宋体" w:cs="宋体"/>
          <w:sz w:val="24"/>
          <w:szCs w:val="24"/>
          <w:u w:val="single"/>
          <w:lang w:val="en-US"/>
        </w:rPr>
      </w:pPr>
      <w:r>
        <w:rPr>
          <w:rFonts w:hint="eastAsia" w:ascii="宋体" w:hAnsi="宋体" w:cs="宋体"/>
          <w:sz w:val="24"/>
          <w:szCs w:val="24"/>
          <w:u w:val="none"/>
          <w:lang w:val="en-US" w:eastAsia="zh-CN"/>
        </w:rPr>
        <w:t>监督电话：0550-3017855</w:t>
      </w:r>
    </w:p>
    <w:p w14:paraId="4244A304">
      <w:pPr>
        <w:pStyle w:val="13"/>
        <w:ind w:left="0" w:leftChars="0" w:firstLine="0" w:firstLineChars="0"/>
        <w:rPr>
          <w:rFonts w:hint="eastAsia" w:ascii="Times New Roman" w:hAnsi="Times New Roman"/>
          <w:b/>
          <w:bCs/>
          <w:sz w:val="28"/>
          <w:szCs w:val="28"/>
        </w:rPr>
      </w:pPr>
    </w:p>
    <w:p w14:paraId="6F699536">
      <w:pPr>
        <w:rPr>
          <w:rFonts w:hint="eastAsia" w:ascii="Times New Roman" w:hAnsi="Times New Roman"/>
          <w:b/>
          <w:bCs/>
          <w:sz w:val="28"/>
          <w:szCs w:val="28"/>
        </w:rPr>
      </w:pPr>
    </w:p>
    <w:p w14:paraId="083E7362">
      <w:pPr>
        <w:pStyle w:val="13"/>
        <w:rPr>
          <w:rFonts w:hint="eastAsia" w:ascii="Times New Roman" w:hAnsi="Times New Roman"/>
          <w:b/>
          <w:bCs/>
          <w:sz w:val="28"/>
          <w:szCs w:val="28"/>
        </w:rPr>
      </w:pPr>
    </w:p>
    <w:p w14:paraId="3432A49E">
      <w:pPr>
        <w:rPr>
          <w:rFonts w:hint="eastAsia" w:ascii="Times New Roman" w:hAnsi="Times New Roman"/>
          <w:b/>
          <w:bCs/>
          <w:sz w:val="28"/>
          <w:szCs w:val="28"/>
        </w:rPr>
      </w:pPr>
    </w:p>
    <w:p w14:paraId="3A78A02F">
      <w:pPr>
        <w:pStyle w:val="13"/>
        <w:rPr>
          <w:rFonts w:hint="eastAsia" w:ascii="Times New Roman" w:hAnsi="Times New Roman"/>
          <w:b/>
          <w:bCs/>
          <w:sz w:val="28"/>
          <w:szCs w:val="28"/>
        </w:rPr>
      </w:pPr>
    </w:p>
    <w:p w14:paraId="3719F975">
      <w:pPr>
        <w:rPr>
          <w:rFonts w:hint="eastAsia" w:ascii="Times New Roman" w:hAnsi="Times New Roman"/>
          <w:b/>
          <w:bCs/>
          <w:sz w:val="28"/>
          <w:szCs w:val="28"/>
        </w:rPr>
      </w:pPr>
    </w:p>
    <w:p w14:paraId="64C92C63">
      <w:pPr>
        <w:pStyle w:val="13"/>
        <w:rPr>
          <w:rFonts w:hint="eastAsia" w:ascii="Times New Roman" w:hAnsi="Times New Roman"/>
          <w:b/>
          <w:bCs/>
          <w:sz w:val="28"/>
          <w:szCs w:val="28"/>
        </w:rPr>
      </w:pPr>
    </w:p>
    <w:p w14:paraId="7D48E42C">
      <w:pPr>
        <w:jc w:val="both"/>
        <w:rPr>
          <w:rFonts w:hint="eastAsia" w:ascii="Times New Roman" w:hAnsi="Times New Roman"/>
          <w:b/>
          <w:bCs/>
          <w:sz w:val="28"/>
          <w:szCs w:val="28"/>
        </w:rPr>
      </w:pPr>
    </w:p>
    <w:p w14:paraId="7C12E1E4">
      <w:pPr>
        <w:spacing w:before="159" w:beforeLines="50" w:after="159" w:afterLines="50" w:line="440" w:lineRule="exact"/>
        <w:jc w:val="center"/>
        <w:outlineLvl w:val="0"/>
        <w:rPr>
          <w:rFonts w:ascii="宋体" w:hAnsi="宋体" w:cs="宋体"/>
        </w:rPr>
      </w:pPr>
      <w:bookmarkStart w:id="35" w:name="_Toc13347"/>
      <w:r>
        <w:rPr>
          <w:rFonts w:hint="eastAsia" w:ascii="宋体" w:hAnsi="宋体" w:cs="宋体"/>
          <w:b/>
          <w:bCs/>
          <w:sz w:val="28"/>
          <w:szCs w:val="28"/>
          <w:lang w:val="en-US" w:eastAsia="zh-CN"/>
        </w:rPr>
        <w:t>A、</w:t>
      </w:r>
      <w:r>
        <w:rPr>
          <w:rFonts w:hint="eastAsia" w:ascii="宋体" w:hAnsi="宋体" w:cs="宋体"/>
          <w:b/>
          <w:bCs/>
          <w:sz w:val="28"/>
          <w:szCs w:val="28"/>
        </w:rPr>
        <w:t>投标须知前附表</w:t>
      </w:r>
      <w:bookmarkEnd w:id="35"/>
    </w:p>
    <w:tbl>
      <w:tblPr>
        <w:tblStyle w:val="14"/>
        <w:tblW w:w="9967" w:type="dxa"/>
        <w:jc w:val="center"/>
        <w:tblLayout w:type="fixed"/>
        <w:tblCellMar>
          <w:top w:w="0" w:type="dxa"/>
          <w:left w:w="0" w:type="dxa"/>
          <w:bottom w:w="0" w:type="dxa"/>
          <w:right w:w="0" w:type="dxa"/>
        </w:tblCellMar>
      </w:tblPr>
      <w:tblGrid>
        <w:gridCol w:w="831"/>
        <w:gridCol w:w="1881"/>
        <w:gridCol w:w="7255"/>
      </w:tblGrid>
      <w:tr w14:paraId="640E3CC8">
        <w:tblPrEx>
          <w:tblCellMar>
            <w:top w:w="0" w:type="dxa"/>
            <w:left w:w="0" w:type="dxa"/>
            <w:bottom w:w="0" w:type="dxa"/>
            <w:right w:w="0" w:type="dxa"/>
          </w:tblCellMar>
        </w:tblPrEx>
        <w:trPr>
          <w:trHeight w:val="580"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70C02996">
            <w:pPr>
              <w:spacing w:line="440" w:lineRule="exact"/>
              <w:jc w:val="center"/>
              <w:rPr>
                <w:rFonts w:ascii="宋体" w:hAnsi="宋体" w:cs="宋体"/>
                <w:b/>
                <w:bCs/>
                <w:kern w:val="0"/>
              </w:rPr>
            </w:pPr>
            <w:r>
              <w:rPr>
                <w:rFonts w:hint="eastAsia" w:ascii="宋体" w:hAnsi="宋体" w:cs="宋体"/>
                <w:b/>
                <w:bCs/>
                <w:kern w:val="0"/>
              </w:rPr>
              <w:t>编号</w:t>
            </w:r>
          </w:p>
        </w:tc>
        <w:tc>
          <w:tcPr>
            <w:tcW w:w="1881" w:type="dxa"/>
            <w:tcBorders>
              <w:top w:val="single" w:color="auto" w:sz="8" w:space="0"/>
              <w:left w:val="single" w:color="auto" w:sz="4" w:space="0"/>
              <w:bottom w:val="single" w:color="auto" w:sz="8" w:space="0"/>
              <w:right w:val="single" w:color="auto" w:sz="4" w:space="0"/>
            </w:tcBorders>
            <w:vAlign w:val="center"/>
          </w:tcPr>
          <w:p w14:paraId="6BD27AE6">
            <w:pPr>
              <w:spacing w:line="440" w:lineRule="exact"/>
              <w:jc w:val="center"/>
              <w:rPr>
                <w:rFonts w:ascii="宋体" w:hAnsi="宋体" w:cs="宋体"/>
                <w:b/>
                <w:bCs/>
                <w:kern w:val="0"/>
              </w:rPr>
            </w:pPr>
            <w:r>
              <w:rPr>
                <w:rFonts w:hint="eastAsia" w:ascii="宋体" w:hAnsi="宋体" w:cs="宋体"/>
                <w:b/>
                <w:bCs/>
                <w:kern w:val="0"/>
              </w:rPr>
              <w:t>内容</w:t>
            </w:r>
          </w:p>
        </w:tc>
        <w:tc>
          <w:tcPr>
            <w:tcW w:w="7255" w:type="dxa"/>
            <w:tcBorders>
              <w:top w:val="single" w:color="auto" w:sz="8" w:space="0"/>
              <w:left w:val="single" w:color="auto" w:sz="4" w:space="0"/>
              <w:bottom w:val="single" w:color="auto" w:sz="8" w:space="0"/>
              <w:right w:val="single" w:color="auto" w:sz="8" w:space="0"/>
            </w:tcBorders>
            <w:vAlign w:val="center"/>
          </w:tcPr>
          <w:p w14:paraId="4C697633">
            <w:pPr>
              <w:spacing w:line="440" w:lineRule="exact"/>
              <w:jc w:val="center"/>
              <w:rPr>
                <w:rFonts w:ascii="宋体" w:hAnsi="宋体" w:cs="宋体"/>
                <w:b/>
                <w:bCs/>
                <w:kern w:val="0"/>
              </w:rPr>
            </w:pPr>
            <w:r>
              <w:rPr>
                <w:rFonts w:hint="eastAsia" w:ascii="宋体" w:hAnsi="宋体" w:cs="宋体"/>
                <w:b/>
                <w:bCs/>
                <w:kern w:val="0"/>
              </w:rPr>
              <w:t>说明与要求</w:t>
            </w:r>
          </w:p>
        </w:tc>
      </w:tr>
      <w:tr w14:paraId="7317C7E6">
        <w:tblPrEx>
          <w:tblCellMar>
            <w:top w:w="0" w:type="dxa"/>
            <w:left w:w="0" w:type="dxa"/>
            <w:bottom w:w="0" w:type="dxa"/>
            <w:right w:w="0" w:type="dxa"/>
          </w:tblCellMar>
        </w:tblPrEx>
        <w:trPr>
          <w:trHeight w:val="9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6A0BE4A9">
            <w:pPr>
              <w:spacing w:line="440" w:lineRule="exact"/>
              <w:jc w:val="center"/>
              <w:rPr>
                <w:rFonts w:ascii="宋体" w:hAnsi="宋体" w:cs="宋体"/>
                <w:kern w:val="0"/>
              </w:rPr>
            </w:pPr>
            <w:r>
              <w:rPr>
                <w:rFonts w:hint="eastAsia" w:ascii="宋体" w:hAnsi="宋体" w:cs="宋体"/>
                <w:kern w:val="0"/>
              </w:rPr>
              <w:t>1</w:t>
            </w:r>
          </w:p>
        </w:tc>
        <w:tc>
          <w:tcPr>
            <w:tcW w:w="1881" w:type="dxa"/>
            <w:tcBorders>
              <w:top w:val="single" w:color="auto" w:sz="8" w:space="0"/>
              <w:left w:val="single" w:color="auto" w:sz="4" w:space="0"/>
              <w:bottom w:val="single" w:color="auto" w:sz="8" w:space="0"/>
              <w:right w:val="single" w:color="auto" w:sz="4" w:space="0"/>
            </w:tcBorders>
            <w:vAlign w:val="center"/>
          </w:tcPr>
          <w:p w14:paraId="311C8E38">
            <w:pPr>
              <w:spacing w:line="440" w:lineRule="exact"/>
              <w:jc w:val="center"/>
              <w:rPr>
                <w:rFonts w:ascii="宋体" w:hAnsi="宋体" w:cs="宋体"/>
                <w:kern w:val="0"/>
              </w:rPr>
            </w:pPr>
            <w:r>
              <w:rPr>
                <w:rFonts w:hint="eastAsia" w:ascii="宋体" w:hAnsi="宋体" w:cs="宋体"/>
                <w:kern w:val="0"/>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14:paraId="653592E7">
            <w:pPr>
              <w:spacing w:line="440" w:lineRule="exact"/>
              <w:jc w:val="left"/>
              <w:rPr>
                <w:rFonts w:hint="default" w:ascii="宋体" w:hAnsi="宋体" w:cs="宋体"/>
                <w:kern w:val="0"/>
                <w:lang w:val="en-US" w:eastAsia="zh-CN"/>
              </w:rPr>
            </w:pPr>
            <w:r>
              <w:rPr>
                <w:rFonts w:hint="eastAsia" w:ascii="宋体" w:hAnsi="宋体" w:cs="宋体"/>
                <w:kern w:val="0"/>
              </w:rPr>
              <w:t>工程名称：</w:t>
            </w:r>
            <w:r>
              <w:rPr>
                <w:rFonts w:hint="eastAsia" w:ascii="宋体" w:hAnsi="宋体" w:cs="宋体"/>
                <w:kern w:val="0"/>
                <w:lang w:eastAsia="zh-CN"/>
              </w:rPr>
              <w:t>滁州工投中都科技产业园</w:t>
            </w:r>
            <w:r>
              <w:rPr>
                <w:rFonts w:hint="eastAsia" w:ascii="宋体" w:hAnsi="宋体" w:cs="宋体"/>
                <w:kern w:val="0"/>
                <w:lang w:val="en-US" w:eastAsia="zh-CN"/>
              </w:rPr>
              <w:t>（一期）项目招标清单及控制价编制服务项目</w:t>
            </w:r>
          </w:p>
          <w:p w14:paraId="50DB7CDA">
            <w:pPr>
              <w:spacing w:line="440" w:lineRule="exact"/>
              <w:jc w:val="left"/>
              <w:rPr>
                <w:rFonts w:hint="default" w:ascii="宋体" w:hAnsi="宋体" w:eastAsia="宋体" w:cs="宋体"/>
                <w:kern w:val="0"/>
                <w:lang w:val="en-US" w:eastAsia="zh-CN"/>
              </w:rPr>
            </w:pPr>
            <w:r>
              <w:rPr>
                <w:rFonts w:hint="eastAsia" w:ascii="宋体" w:hAnsi="宋体" w:cs="宋体"/>
                <w:kern w:val="0"/>
              </w:rPr>
              <w:t>建设地点：</w:t>
            </w:r>
            <w:r>
              <w:rPr>
                <w:rFonts w:hint="eastAsia" w:ascii="宋体" w:hAnsi="宋体" w:cs="宋体"/>
                <w:kern w:val="0"/>
                <w:lang w:val="en-US" w:eastAsia="zh-CN"/>
              </w:rPr>
              <w:t>滁州市凤阳县凤翔大道与琉璃岗路交口西北地块</w:t>
            </w:r>
          </w:p>
          <w:p w14:paraId="4100F3B8">
            <w:pPr>
              <w:spacing w:line="440" w:lineRule="exact"/>
              <w:jc w:val="left"/>
              <w:rPr>
                <w:rFonts w:hint="default" w:ascii="宋体" w:hAnsi="宋体" w:eastAsia="宋体" w:cs="宋体"/>
                <w:kern w:val="0"/>
                <w:u w:val="single"/>
                <w:lang w:val="en-US" w:eastAsia="zh-CN"/>
              </w:rPr>
            </w:pPr>
            <w:r>
              <w:rPr>
                <w:rFonts w:hint="eastAsia" w:ascii="宋体" w:hAnsi="宋体" w:cs="宋体"/>
                <w:kern w:val="0"/>
              </w:rPr>
              <w:t>建设规模：</w:t>
            </w:r>
            <w:r>
              <w:rPr>
                <w:rFonts w:hint="eastAsia" w:ascii="宋体" w:hAnsi="宋体" w:cs="宋体"/>
              </w:rPr>
              <w:t>项目位于</w:t>
            </w:r>
            <w:r>
              <w:rPr>
                <w:rFonts w:hint="eastAsia" w:ascii="宋体" w:hAnsi="宋体" w:cs="宋体"/>
                <w:kern w:val="0"/>
                <w:lang w:val="en-US" w:eastAsia="zh-CN"/>
              </w:rPr>
              <w:t>凤阳县凤翔大道与琉璃岗路交口西北地块</w:t>
            </w:r>
            <w:r>
              <w:rPr>
                <w:rFonts w:hint="eastAsia" w:ascii="宋体" w:hAnsi="宋体" w:cs="宋体"/>
                <w:lang w:val="en-US" w:eastAsia="zh-CN"/>
              </w:rPr>
              <w:t>，本次招标内容为一期工程施工招标清单及控制价编制服务，发包人根据建设计划安排，开展包括不限于场地平整、临时围挡、道口开设、施工总包、</w:t>
            </w:r>
            <w:r>
              <w:rPr>
                <w:rFonts w:hint="eastAsia" w:ascii="宋体" w:hAnsi="宋体" w:cs="宋体"/>
                <w:color w:val="auto"/>
                <w:lang w:val="en-US" w:eastAsia="zh-CN"/>
              </w:rPr>
              <w:t>装饰装修等发包工作，中标人须无条件配合发包人分阶段编制施工招标清单及控制价等相关工作，并按主管部门要求进行备案。</w:t>
            </w:r>
          </w:p>
        </w:tc>
      </w:tr>
      <w:tr w14:paraId="0A5BD7FE">
        <w:tblPrEx>
          <w:tblCellMar>
            <w:top w:w="0" w:type="dxa"/>
            <w:left w:w="0" w:type="dxa"/>
            <w:bottom w:w="0" w:type="dxa"/>
            <w:right w:w="0" w:type="dxa"/>
          </w:tblCellMar>
        </w:tblPrEx>
        <w:trPr>
          <w:trHeight w:val="248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6B56AC95">
            <w:pPr>
              <w:spacing w:line="440" w:lineRule="exact"/>
              <w:jc w:val="center"/>
              <w:rPr>
                <w:rFonts w:ascii="宋体" w:hAnsi="宋体" w:cs="宋体"/>
                <w:kern w:val="0"/>
              </w:rPr>
            </w:pPr>
            <w:r>
              <w:rPr>
                <w:rFonts w:hint="eastAsia" w:ascii="宋体" w:hAnsi="宋体" w:cs="宋体"/>
                <w:kern w:val="0"/>
              </w:rPr>
              <w:t>2</w:t>
            </w:r>
          </w:p>
        </w:tc>
        <w:tc>
          <w:tcPr>
            <w:tcW w:w="1881" w:type="dxa"/>
            <w:tcBorders>
              <w:top w:val="single" w:color="auto" w:sz="8" w:space="0"/>
              <w:left w:val="single" w:color="auto" w:sz="4" w:space="0"/>
              <w:bottom w:val="single" w:color="auto" w:sz="8" w:space="0"/>
              <w:right w:val="single" w:color="auto" w:sz="4" w:space="0"/>
            </w:tcBorders>
            <w:vAlign w:val="center"/>
          </w:tcPr>
          <w:p w14:paraId="386F5935">
            <w:pPr>
              <w:spacing w:line="440" w:lineRule="exact"/>
              <w:jc w:val="center"/>
              <w:rPr>
                <w:rFonts w:ascii="宋体" w:hAnsi="宋体" w:cs="宋体"/>
                <w:kern w:val="0"/>
              </w:rPr>
            </w:pPr>
            <w:r>
              <w:rPr>
                <w:rFonts w:hint="eastAsia" w:ascii="宋体" w:hAnsi="宋体" w:cs="宋体"/>
                <w:kern w:val="0"/>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14:paraId="40365EA3">
            <w:pPr>
              <w:pStyle w:val="7"/>
              <w:spacing w:line="440" w:lineRule="exact"/>
              <w:rPr>
                <w:rFonts w:hAnsi="宋体"/>
              </w:rPr>
            </w:pPr>
            <w:r>
              <w:rPr>
                <w:rFonts w:hint="eastAsia" w:hAnsi="宋体" w:cs="宋体"/>
                <w:kern w:val="0"/>
                <w:lang w:eastAsia="zh-CN"/>
              </w:rPr>
              <w:t>滁州工投中都科技产业园</w:t>
            </w:r>
            <w:r>
              <w:rPr>
                <w:rFonts w:hint="eastAsia" w:hAnsi="宋体" w:cs="宋体"/>
                <w:kern w:val="0"/>
                <w:lang w:val="en-US" w:eastAsia="zh-CN"/>
              </w:rPr>
              <w:t>（一期）项目施工</w:t>
            </w:r>
            <w:r>
              <w:rPr>
                <w:rFonts w:hint="eastAsia" w:ascii="宋体" w:hAnsi="宋体" w:cs="宋体"/>
                <w:kern w:val="0"/>
                <w:lang w:val="en-US" w:eastAsia="zh-CN"/>
              </w:rPr>
              <w:t>招标清单及控制价编制服务</w:t>
            </w:r>
            <w:r>
              <w:rPr>
                <w:rFonts w:hint="eastAsia" w:hAnsi="宋体" w:cs="宋体"/>
                <w:kern w:val="0"/>
                <w:lang w:val="en-US" w:eastAsia="zh-CN"/>
              </w:rPr>
              <w:t>项目</w:t>
            </w:r>
            <w:r>
              <w:rPr>
                <w:rFonts w:hint="eastAsia" w:hAnsi="宋体"/>
              </w:rPr>
              <w:t>内容包含但不限于以下内容：</w:t>
            </w:r>
          </w:p>
          <w:p w14:paraId="790E429B">
            <w:pPr>
              <w:pStyle w:val="7"/>
              <w:spacing w:line="440" w:lineRule="exact"/>
              <w:rPr>
                <w:rFonts w:hAnsi="宋体"/>
              </w:rPr>
            </w:pPr>
            <w:r>
              <w:rPr>
                <w:rFonts w:hint="eastAsia" w:hAnsi="宋体"/>
              </w:rPr>
              <w:t>1、成立项目组，</w:t>
            </w:r>
            <w:r>
              <w:rPr>
                <w:rFonts w:hint="eastAsia" w:hAnsi="宋体"/>
                <w:lang w:val="en-US" w:eastAsia="zh-CN"/>
              </w:rPr>
              <w:t>分阶段</w:t>
            </w:r>
            <w:r>
              <w:rPr>
                <w:rFonts w:hint="eastAsia" w:hAnsi="宋体"/>
              </w:rPr>
              <w:t>编制</w:t>
            </w:r>
            <w:r>
              <w:rPr>
                <w:rFonts w:hint="eastAsia" w:hAnsi="宋体"/>
                <w:lang w:val="en-US" w:eastAsia="zh-CN"/>
              </w:rPr>
              <w:t>工程施工招标清单及控制价</w:t>
            </w:r>
            <w:r>
              <w:rPr>
                <w:rFonts w:hint="eastAsia" w:hAnsi="宋体"/>
              </w:rPr>
              <w:t xml:space="preserve">； </w:t>
            </w:r>
          </w:p>
          <w:p w14:paraId="1214F18B">
            <w:pPr>
              <w:pStyle w:val="7"/>
              <w:spacing w:line="440" w:lineRule="exact"/>
              <w:rPr>
                <w:rFonts w:hAnsi="宋体"/>
              </w:rPr>
            </w:pPr>
            <w:r>
              <w:rPr>
                <w:rFonts w:hint="eastAsia" w:hAnsi="宋体"/>
              </w:rPr>
              <w:t>2、</w:t>
            </w:r>
            <w:r>
              <w:rPr>
                <w:rFonts w:hint="eastAsia" w:hAnsi="宋体"/>
                <w:lang w:val="en-US" w:eastAsia="zh-CN"/>
              </w:rPr>
              <w:t>协助业主及招标代理机构编制工程施工招标文件、招标答疑及澄清</w:t>
            </w:r>
            <w:r>
              <w:rPr>
                <w:rFonts w:hint="eastAsia" w:hAnsi="宋体"/>
              </w:rPr>
              <w:t>；</w:t>
            </w:r>
          </w:p>
          <w:p w14:paraId="33AA200F">
            <w:pPr>
              <w:pStyle w:val="7"/>
              <w:spacing w:line="440" w:lineRule="exact"/>
              <w:rPr>
                <w:rFonts w:hAnsi="宋体"/>
              </w:rPr>
            </w:pPr>
            <w:r>
              <w:rPr>
                <w:rFonts w:hint="eastAsia" w:hAnsi="宋体"/>
              </w:rPr>
              <w:t>3、</w:t>
            </w:r>
            <w:r>
              <w:rPr>
                <w:rFonts w:hint="eastAsia" w:hAnsi="宋体"/>
                <w:lang w:val="en-US" w:eastAsia="zh-CN"/>
              </w:rPr>
              <w:t>项目施工阶段对招标清单缺漏项进行确认</w:t>
            </w:r>
            <w:r>
              <w:rPr>
                <w:rFonts w:hint="eastAsia" w:hAnsi="宋体"/>
              </w:rPr>
              <w:t>。</w:t>
            </w:r>
          </w:p>
          <w:p w14:paraId="2C4C5583">
            <w:pPr>
              <w:spacing w:line="440" w:lineRule="exact"/>
              <w:jc w:val="left"/>
              <w:rPr>
                <w:rFonts w:ascii="宋体" w:hAnsi="宋体" w:cs="宋体"/>
                <w:kern w:val="0"/>
              </w:rPr>
            </w:pPr>
            <w:r>
              <w:rPr>
                <w:rFonts w:hint="eastAsia" w:hAnsi="宋体"/>
              </w:rPr>
              <w:t>4、</w:t>
            </w:r>
            <w:r>
              <w:rPr>
                <w:rFonts w:hint="eastAsia" w:hAnsi="宋体"/>
                <w:lang w:val="en-US" w:eastAsia="zh-CN"/>
              </w:rPr>
              <w:t>按建设行政主管部门要求对招标清单、控制价进行备案</w:t>
            </w:r>
            <w:r>
              <w:rPr>
                <w:rFonts w:hint="eastAsia" w:ascii="宋体" w:hAnsi="宋体" w:cs="宋体"/>
              </w:rPr>
              <w:t>。</w:t>
            </w:r>
          </w:p>
        </w:tc>
      </w:tr>
      <w:tr w14:paraId="7E0B3AD1">
        <w:tblPrEx>
          <w:tblCellMar>
            <w:top w:w="0" w:type="dxa"/>
            <w:left w:w="0" w:type="dxa"/>
            <w:bottom w:w="0" w:type="dxa"/>
            <w:right w:w="0" w:type="dxa"/>
          </w:tblCellMar>
        </w:tblPrEx>
        <w:trPr>
          <w:trHeight w:val="31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7194CBB7">
            <w:pPr>
              <w:spacing w:line="440" w:lineRule="exact"/>
              <w:jc w:val="center"/>
              <w:rPr>
                <w:rFonts w:ascii="宋体" w:hAnsi="宋体" w:cs="宋体"/>
                <w:kern w:val="0"/>
              </w:rPr>
            </w:pPr>
            <w:r>
              <w:rPr>
                <w:rFonts w:hint="eastAsia" w:ascii="宋体" w:hAnsi="宋体" w:cs="宋体"/>
                <w:kern w:val="0"/>
              </w:rPr>
              <w:t>3</w:t>
            </w:r>
          </w:p>
        </w:tc>
        <w:tc>
          <w:tcPr>
            <w:tcW w:w="1881" w:type="dxa"/>
            <w:tcBorders>
              <w:top w:val="single" w:color="auto" w:sz="8" w:space="0"/>
              <w:left w:val="single" w:color="auto" w:sz="4" w:space="0"/>
              <w:bottom w:val="single" w:color="auto" w:sz="8" w:space="0"/>
              <w:right w:val="single" w:color="auto" w:sz="4" w:space="0"/>
            </w:tcBorders>
            <w:vAlign w:val="center"/>
          </w:tcPr>
          <w:p w14:paraId="78011F48">
            <w:pPr>
              <w:spacing w:line="440" w:lineRule="exact"/>
              <w:jc w:val="center"/>
              <w:rPr>
                <w:rFonts w:ascii="宋体" w:hAnsi="宋体" w:cs="宋体"/>
                <w:kern w:val="0"/>
              </w:rPr>
            </w:pPr>
            <w:r>
              <w:rPr>
                <w:rFonts w:hint="eastAsia" w:ascii="宋体" w:hAnsi="宋体" w:cs="宋体"/>
                <w:kern w:val="0"/>
              </w:rPr>
              <w:t>工期要求</w:t>
            </w:r>
          </w:p>
        </w:tc>
        <w:tc>
          <w:tcPr>
            <w:tcW w:w="7255" w:type="dxa"/>
            <w:tcBorders>
              <w:top w:val="single" w:color="auto" w:sz="8" w:space="0"/>
              <w:left w:val="single" w:color="auto" w:sz="4" w:space="0"/>
              <w:bottom w:val="single" w:color="auto" w:sz="8" w:space="0"/>
              <w:right w:val="single" w:color="auto" w:sz="8" w:space="0"/>
            </w:tcBorders>
            <w:vAlign w:val="center"/>
          </w:tcPr>
          <w:p w14:paraId="1EC9AB86">
            <w:pPr>
              <w:spacing w:line="440" w:lineRule="exact"/>
              <w:jc w:val="left"/>
              <w:rPr>
                <w:rFonts w:ascii="宋体" w:hAnsi="宋体" w:cs="宋体"/>
              </w:rPr>
            </w:pPr>
            <w:r>
              <w:rPr>
                <w:rFonts w:hint="eastAsia" w:ascii="宋体" w:hAnsi="宋体" w:cs="宋体"/>
                <w:lang w:val="en-US" w:eastAsia="zh-CN"/>
              </w:rPr>
              <w:t>各阶段清单及控制价工期不超过15个日历天，自设计单位提供设计图纸之日起12个日历天内完成相应阶段招标清单及控制价编制工作，3日内完成招标清单及控制价备案工作，各阶段招标以发包人要求为准</w:t>
            </w:r>
            <w:r>
              <w:rPr>
                <w:rFonts w:hint="eastAsia" w:ascii="宋体" w:hAnsi="宋体" w:cs="宋体"/>
              </w:rPr>
              <w:t>。</w:t>
            </w:r>
          </w:p>
        </w:tc>
      </w:tr>
      <w:tr w14:paraId="0420D25A">
        <w:tblPrEx>
          <w:tblCellMar>
            <w:top w:w="0" w:type="dxa"/>
            <w:left w:w="0" w:type="dxa"/>
            <w:bottom w:w="0" w:type="dxa"/>
            <w:right w:w="0" w:type="dxa"/>
          </w:tblCellMar>
        </w:tblPrEx>
        <w:trPr>
          <w:trHeight w:val="42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7E46F0D7">
            <w:pPr>
              <w:spacing w:line="440" w:lineRule="exact"/>
              <w:jc w:val="center"/>
              <w:rPr>
                <w:rFonts w:ascii="宋体" w:hAnsi="宋体" w:cs="宋体"/>
                <w:kern w:val="0"/>
              </w:rPr>
            </w:pPr>
            <w:r>
              <w:rPr>
                <w:rFonts w:hint="eastAsia" w:ascii="宋体" w:hAnsi="宋体" w:cs="宋体"/>
                <w:kern w:val="0"/>
              </w:rPr>
              <w:t>4</w:t>
            </w:r>
          </w:p>
        </w:tc>
        <w:tc>
          <w:tcPr>
            <w:tcW w:w="1881" w:type="dxa"/>
            <w:tcBorders>
              <w:top w:val="single" w:color="auto" w:sz="8" w:space="0"/>
              <w:left w:val="single" w:color="auto" w:sz="4" w:space="0"/>
              <w:bottom w:val="single" w:color="auto" w:sz="8" w:space="0"/>
              <w:right w:val="single" w:color="auto" w:sz="4" w:space="0"/>
            </w:tcBorders>
            <w:vAlign w:val="center"/>
          </w:tcPr>
          <w:p w14:paraId="145AF2E2">
            <w:pPr>
              <w:spacing w:line="440" w:lineRule="exact"/>
              <w:ind w:left="1470" w:hanging="1470" w:hangingChars="700"/>
              <w:jc w:val="center"/>
              <w:rPr>
                <w:rFonts w:ascii="宋体" w:hAnsi="宋体" w:cs="宋体"/>
                <w:kern w:val="0"/>
              </w:rPr>
            </w:pPr>
            <w:r>
              <w:rPr>
                <w:rFonts w:hint="eastAsia" w:ascii="宋体" w:hAnsi="宋体" w:cs="宋体"/>
                <w:kern w:val="0"/>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14:paraId="6A2E50E9">
            <w:pPr>
              <w:spacing w:line="440" w:lineRule="exact"/>
              <w:jc w:val="left"/>
              <w:rPr>
                <w:rFonts w:ascii="宋体" w:hAnsi="宋体" w:cs="宋体"/>
                <w:kern w:val="0"/>
              </w:rPr>
            </w:pPr>
            <w:r>
              <w:rPr>
                <w:rFonts w:hint="eastAsia" w:ascii="宋体" w:hAnsi="宋体" w:cs="宋体"/>
                <w:kern w:val="0"/>
              </w:rPr>
              <w:t>符合现行国家或行业工程计价有关规定、标准、规范的要求。</w:t>
            </w:r>
          </w:p>
        </w:tc>
      </w:tr>
      <w:tr w14:paraId="6FA90C83">
        <w:tblPrEx>
          <w:tblCellMar>
            <w:top w:w="0" w:type="dxa"/>
            <w:left w:w="0" w:type="dxa"/>
            <w:bottom w:w="0" w:type="dxa"/>
            <w:right w:w="0" w:type="dxa"/>
          </w:tblCellMar>
        </w:tblPrEx>
        <w:trPr>
          <w:trHeight w:val="548"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1E0A30A8">
            <w:pPr>
              <w:spacing w:line="440" w:lineRule="exact"/>
              <w:jc w:val="center"/>
              <w:rPr>
                <w:rFonts w:ascii="宋体" w:hAnsi="宋体" w:cs="宋体"/>
                <w:kern w:val="0"/>
              </w:rPr>
            </w:pPr>
            <w:r>
              <w:rPr>
                <w:rFonts w:hint="eastAsia" w:ascii="宋体" w:hAnsi="宋体" w:cs="宋体"/>
                <w:kern w:val="0"/>
              </w:rPr>
              <w:t>5</w:t>
            </w:r>
          </w:p>
        </w:tc>
        <w:tc>
          <w:tcPr>
            <w:tcW w:w="1881" w:type="dxa"/>
            <w:tcBorders>
              <w:top w:val="single" w:color="auto" w:sz="8" w:space="0"/>
              <w:left w:val="single" w:color="auto" w:sz="4" w:space="0"/>
              <w:bottom w:val="single" w:color="auto" w:sz="8" w:space="0"/>
              <w:right w:val="single" w:color="auto" w:sz="4" w:space="0"/>
            </w:tcBorders>
            <w:vAlign w:val="center"/>
          </w:tcPr>
          <w:p w14:paraId="0E5E0F12">
            <w:pPr>
              <w:spacing w:line="440" w:lineRule="exact"/>
              <w:ind w:left="1470" w:hanging="1470" w:hangingChars="700"/>
              <w:jc w:val="center"/>
              <w:rPr>
                <w:rFonts w:ascii="宋体" w:hAnsi="宋体" w:cs="宋体"/>
                <w:kern w:val="0"/>
              </w:rPr>
            </w:pPr>
            <w:r>
              <w:rPr>
                <w:rFonts w:hint="eastAsia" w:ascii="宋体" w:hAnsi="宋体" w:cs="宋体"/>
                <w:kern w:val="0"/>
              </w:rPr>
              <w:t>投标人资质</w:t>
            </w:r>
          </w:p>
          <w:p w14:paraId="2ACE147A">
            <w:pPr>
              <w:spacing w:line="440" w:lineRule="exact"/>
              <w:ind w:left="1470" w:hanging="1470" w:hangingChars="700"/>
              <w:jc w:val="center"/>
              <w:rPr>
                <w:rFonts w:ascii="宋体" w:hAnsi="宋体" w:cs="宋体"/>
                <w:kern w:val="0"/>
              </w:rPr>
            </w:pPr>
            <w:r>
              <w:rPr>
                <w:rFonts w:hint="eastAsia" w:ascii="宋体" w:hAnsi="宋体" w:cs="宋体"/>
                <w:kern w:val="0"/>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14:paraId="4C826D86">
            <w:pPr>
              <w:spacing w:line="440" w:lineRule="exact"/>
              <w:jc w:val="left"/>
              <w:rPr>
                <w:rFonts w:hint="default" w:ascii="宋体" w:hAnsi="宋体" w:eastAsia="宋体" w:cs="宋体"/>
                <w:kern w:val="0"/>
                <w:lang w:val="en-US" w:eastAsia="zh-CN"/>
              </w:rPr>
            </w:pPr>
            <w:r>
              <w:rPr>
                <w:rFonts w:hint="eastAsia" w:ascii="宋体" w:hAnsi="宋体" w:cs="宋体"/>
                <w:kern w:val="0"/>
                <w:lang w:val="en-US" w:eastAsia="zh-CN"/>
              </w:rPr>
              <w:t>具备编制能力</w:t>
            </w:r>
          </w:p>
        </w:tc>
      </w:tr>
      <w:tr w14:paraId="21EA8842">
        <w:tblPrEx>
          <w:tblCellMar>
            <w:top w:w="0" w:type="dxa"/>
            <w:left w:w="0" w:type="dxa"/>
            <w:bottom w:w="0" w:type="dxa"/>
            <w:right w:w="0" w:type="dxa"/>
          </w:tblCellMar>
        </w:tblPrEx>
        <w:trPr>
          <w:trHeight w:val="65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7B10636A">
            <w:pPr>
              <w:spacing w:line="440" w:lineRule="exact"/>
              <w:jc w:val="center"/>
              <w:rPr>
                <w:rFonts w:ascii="宋体" w:hAnsi="宋体" w:cs="宋体"/>
                <w:kern w:val="0"/>
              </w:rPr>
            </w:pPr>
            <w:r>
              <w:rPr>
                <w:rFonts w:hint="eastAsia" w:ascii="宋体" w:hAnsi="宋体" w:cs="宋体"/>
                <w:kern w:val="0"/>
              </w:rPr>
              <w:t>6</w:t>
            </w:r>
          </w:p>
        </w:tc>
        <w:tc>
          <w:tcPr>
            <w:tcW w:w="1881" w:type="dxa"/>
            <w:tcBorders>
              <w:top w:val="single" w:color="auto" w:sz="8" w:space="0"/>
              <w:left w:val="single" w:color="auto" w:sz="4" w:space="0"/>
              <w:bottom w:val="single" w:color="auto" w:sz="8" w:space="0"/>
              <w:right w:val="single" w:color="auto" w:sz="4" w:space="0"/>
            </w:tcBorders>
            <w:vAlign w:val="center"/>
          </w:tcPr>
          <w:p w14:paraId="53D42B92">
            <w:pPr>
              <w:widowControl/>
              <w:spacing w:line="440" w:lineRule="exact"/>
              <w:jc w:val="center"/>
              <w:rPr>
                <w:rFonts w:ascii="宋体" w:hAnsi="宋体" w:cs="宋体"/>
                <w:kern w:val="0"/>
              </w:rPr>
            </w:pPr>
            <w:r>
              <w:rPr>
                <w:rFonts w:hint="eastAsia" w:ascii="宋体" w:hAnsi="宋体" w:cs="宋体"/>
                <w:kern w:val="0"/>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14:paraId="2B007123">
            <w:pPr>
              <w:widowControl/>
              <w:spacing w:line="440" w:lineRule="exact"/>
              <w:jc w:val="left"/>
              <w:rPr>
                <w:rFonts w:ascii="宋体" w:hAnsi="宋体" w:cs="宋体"/>
                <w:kern w:val="0"/>
              </w:rPr>
            </w:pPr>
            <w:r>
              <w:rPr>
                <w:rFonts w:hint="eastAsia" w:ascii="宋体" w:hAnsi="宋体" w:cs="宋体"/>
                <w:kern w:val="0"/>
              </w:rPr>
              <w:t>不再集中召开招标答疑会；投标人自行组织勘察现场。</w:t>
            </w:r>
          </w:p>
        </w:tc>
      </w:tr>
      <w:tr w14:paraId="325E3375">
        <w:tblPrEx>
          <w:tblCellMar>
            <w:top w:w="0" w:type="dxa"/>
            <w:left w:w="0" w:type="dxa"/>
            <w:bottom w:w="0" w:type="dxa"/>
            <w:right w:w="0" w:type="dxa"/>
          </w:tblCellMar>
        </w:tblPrEx>
        <w:trPr>
          <w:trHeight w:val="43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38372526">
            <w:pPr>
              <w:spacing w:line="440" w:lineRule="exact"/>
              <w:jc w:val="center"/>
              <w:rPr>
                <w:rFonts w:ascii="宋体" w:hAnsi="宋体" w:cs="宋体"/>
                <w:kern w:val="0"/>
              </w:rPr>
            </w:pPr>
            <w:r>
              <w:rPr>
                <w:rFonts w:hint="eastAsia" w:ascii="宋体" w:hAnsi="宋体" w:cs="宋体"/>
                <w:kern w:val="0"/>
              </w:rPr>
              <w:t>7</w:t>
            </w:r>
          </w:p>
        </w:tc>
        <w:tc>
          <w:tcPr>
            <w:tcW w:w="1881" w:type="dxa"/>
            <w:tcBorders>
              <w:top w:val="single" w:color="auto" w:sz="8" w:space="0"/>
              <w:left w:val="single" w:color="auto" w:sz="4" w:space="0"/>
              <w:bottom w:val="single" w:color="auto" w:sz="8" w:space="0"/>
              <w:right w:val="single" w:color="auto" w:sz="4" w:space="0"/>
            </w:tcBorders>
            <w:vAlign w:val="center"/>
          </w:tcPr>
          <w:p w14:paraId="5277D370">
            <w:pPr>
              <w:pStyle w:val="8"/>
              <w:spacing w:line="440" w:lineRule="exact"/>
              <w:ind w:left="1260" w:hanging="1260" w:hangingChars="600"/>
              <w:jc w:val="center"/>
              <w:rPr>
                <w:rFonts w:ascii="宋体" w:hAnsi="宋体" w:eastAsia="宋体" w:cs="宋体"/>
                <w:kern w:val="0"/>
                <w:sz w:val="21"/>
                <w:szCs w:val="21"/>
              </w:rPr>
            </w:pPr>
            <w:r>
              <w:rPr>
                <w:rFonts w:hint="eastAsia" w:ascii="宋体" w:hAnsi="宋体" w:eastAsia="宋体" w:cs="宋体"/>
                <w:kern w:val="0"/>
                <w:sz w:val="21"/>
                <w:szCs w:val="21"/>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14:paraId="02B94879">
            <w:pPr>
              <w:pStyle w:val="8"/>
              <w:spacing w:line="440" w:lineRule="exact"/>
              <w:jc w:val="left"/>
              <w:rPr>
                <w:rFonts w:ascii="宋体" w:hAnsi="宋体" w:eastAsia="宋体" w:cs="宋体"/>
                <w:kern w:val="0"/>
                <w:sz w:val="21"/>
                <w:szCs w:val="21"/>
              </w:rPr>
            </w:pPr>
            <w:r>
              <w:rPr>
                <w:rFonts w:hint="eastAsia" w:ascii="宋体" w:hAnsi="宋体" w:eastAsia="宋体" w:cs="宋体"/>
                <w:kern w:val="0"/>
                <w:sz w:val="21"/>
                <w:szCs w:val="21"/>
              </w:rPr>
              <w:t>正本</w:t>
            </w:r>
            <w:r>
              <w:rPr>
                <w:rFonts w:hint="eastAsia" w:ascii="宋体" w:hAnsi="宋体" w:eastAsia="宋体" w:cs="宋体"/>
                <w:kern w:val="0"/>
                <w:sz w:val="21"/>
                <w:szCs w:val="21"/>
                <w:u w:val="single"/>
              </w:rPr>
              <w:t xml:space="preserve"> 一 </w:t>
            </w:r>
            <w:r>
              <w:rPr>
                <w:rFonts w:hint="eastAsia" w:ascii="宋体" w:hAnsi="宋体" w:eastAsia="宋体" w:cs="宋体"/>
                <w:kern w:val="0"/>
                <w:sz w:val="21"/>
                <w:szCs w:val="21"/>
              </w:rPr>
              <w:t>份，副本</w:t>
            </w:r>
            <w:r>
              <w:rPr>
                <w:rFonts w:hint="eastAsia" w:ascii="宋体" w:hAnsi="宋体" w:eastAsia="宋体" w:cs="宋体"/>
                <w:kern w:val="0"/>
                <w:sz w:val="21"/>
                <w:szCs w:val="21"/>
                <w:u w:val="single"/>
              </w:rPr>
              <w:t xml:space="preserve"> 两 </w:t>
            </w:r>
            <w:r>
              <w:rPr>
                <w:rFonts w:hint="eastAsia" w:ascii="宋体" w:hAnsi="宋体" w:eastAsia="宋体" w:cs="宋体"/>
                <w:kern w:val="0"/>
                <w:sz w:val="21"/>
                <w:szCs w:val="21"/>
              </w:rPr>
              <w:t>份</w:t>
            </w:r>
          </w:p>
        </w:tc>
      </w:tr>
      <w:tr w14:paraId="2623883F">
        <w:tblPrEx>
          <w:tblCellMar>
            <w:top w:w="0" w:type="dxa"/>
            <w:left w:w="0" w:type="dxa"/>
            <w:bottom w:w="0" w:type="dxa"/>
            <w:right w:w="0" w:type="dxa"/>
          </w:tblCellMar>
        </w:tblPrEx>
        <w:trPr>
          <w:trHeight w:val="6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5AD84862">
            <w:pPr>
              <w:spacing w:line="440" w:lineRule="exact"/>
              <w:jc w:val="center"/>
              <w:rPr>
                <w:rFonts w:ascii="宋体" w:hAnsi="宋体" w:cs="宋体"/>
                <w:kern w:val="0"/>
              </w:rPr>
            </w:pPr>
            <w:r>
              <w:rPr>
                <w:rFonts w:hint="eastAsia" w:ascii="宋体" w:hAnsi="宋体" w:cs="宋体"/>
                <w:kern w:val="0"/>
              </w:rPr>
              <w:t>8</w:t>
            </w:r>
          </w:p>
        </w:tc>
        <w:tc>
          <w:tcPr>
            <w:tcW w:w="1881" w:type="dxa"/>
            <w:tcBorders>
              <w:top w:val="single" w:color="auto" w:sz="8" w:space="0"/>
              <w:left w:val="single" w:color="auto" w:sz="4" w:space="0"/>
              <w:bottom w:val="single" w:color="auto" w:sz="8" w:space="0"/>
              <w:right w:val="single" w:color="auto" w:sz="4" w:space="0"/>
            </w:tcBorders>
            <w:vAlign w:val="center"/>
          </w:tcPr>
          <w:p w14:paraId="7C6D2A3B">
            <w:pPr>
              <w:spacing w:line="440" w:lineRule="exact"/>
              <w:jc w:val="center"/>
              <w:rPr>
                <w:rFonts w:ascii="宋体" w:hAnsi="宋体" w:cs="宋体"/>
                <w:kern w:val="0"/>
              </w:rPr>
            </w:pPr>
            <w:r>
              <w:rPr>
                <w:rFonts w:hint="eastAsia" w:ascii="宋体" w:hAnsi="宋体" w:cs="宋体"/>
                <w:kern w:val="0"/>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14:paraId="42919349">
            <w:pPr>
              <w:spacing w:line="440" w:lineRule="exact"/>
              <w:jc w:val="left"/>
              <w:rPr>
                <w:rFonts w:ascii="宋体" w:hAnsi="宋体" w:cs="宋体"/>
                <w:kern w:val="0"/>
              </w:rPr>
            </w:pPr>
            <w:r>
              <w:rPr>
                <w:rFonts w:hint="eastAsia" w:ascii="宋体" w:hAnsi="宋体" w:cs="宋体"/>
                <w:kern w:val="0"/>
              </w:rPr>
              <w:t>是否要求投标人提交投标保证金：√要求。</w:t>
            </w:r>
          </w:p>
          <w:p w14:paraId="3496BDE5">
            <w:pPr>
              <w:spacing w:line="440" w:lineRule="exact"/>
              <w:jc w:val="left"/>
              <w:rPr>
                <w:rFonts w:ascii="宋体" w:hAnsi="宋体" w:cs="宋体"/>
                <w:kern w:val="0"/>
              </w:rPr>
            </w:pPr>
            <w:r>
              <w:rPr>
                <w:rFonts w:hint="eastAsia" w:ascii="宋体" w:hAnsi="宋体" w:cs="宋体"/>
                <w:kern w:val="0"/>
              </w:rPr>
              <w:t>投标保证金金额：</w:t>
            </w:r>
            <w:r>
              <w:rPr>
                <w:rFonts w:hint="eastAsia" w:ascii="宋体" w:hAnsi="宋体" w:cs="宋体"/>
                <w:kern w:val="0"/>
                <w:lang w:val="en-US" w:eastAsia="zh-CN"/>
              </w:rPr>
              <w:t>人民币4000元</w:t>
            </w:r>
            <w:r>
              <w:rPr>
                <w:rFonts w:hint="eastAsia" w:ascii="宋体" w:hAnsi="宋体" w:cs="宋体"/>
                <w:kern w:val="0"/>
              </w:rPr>
              <w:t>。</w:t>
            </w:r>
          </w:p>
          <w:p w14:paraId="65B8FA14">
            <w:pPr>
              <w:spacing w:line="440" w:lineRule="exact"/>
              <w:jc w:val="left"/>
              <w:rPr>
                <w:rFonts w:ascii="宋体" w:hAnsi="宋体" w:cs="宋体"/>
                <w:kern w:val="0"/>
              </w:rPr>
            </w:pPr>
            <w:r>
              <w:rPr>
                <w:rFonts w:hint="eastAsia" w:ascii="宋体" w:hAnsi="宋体" w:cs="宋体"/>
                <w:kern w:val="0"/>
              </w:rPr>
              <w:t>上述投标保证金须在202</w:t>
            </w:r>
            <w:r>
              <w:rPr>
                <w:rFonts w:hint="eastAsia" w:ascii="宋体" w:hAnsi="宋体" w:cs="宋体"/>
                <w:kern w:val="0"/>
                <w:lang w:val="en-US" w:eastAsia="zh-CN"/>
              </w:rPr>
              <w:t>4</w:t>
            </w:r>
            <w:r>
              <w:rPr>
                <w:rFonts w:hint="eastAsia" w:ascii="宋体" w:hAnsi="宋体" w:cs="宋体"/>
                <w:kern w:val="0"/>
              </w:rPr>
              <w:t>年</w:t>
            </w:r>
            <w:r>
              <w:rPr>
                <w:rFonts w:hint="eastAsia" w:ascii="宋体" w:hAnsi="宋体" w:cs="宋体"/>
                <w:kern w:val="0"/>
                <w:lang w:val="en-US" w:eastAsia="zh-CN"/>
              </w:rPr>
              <w:t>8</w:t>
            </w:r>
            <w:r>
              <w:rPr>
                <w:rFonts w:hint="eastAsia" w:ascii="宋体" w:hAnsi="宋体" w:cs="宋体"/>
                <w:kern w:val="0"/>
              </w:rPr>
              <w:t>月</w:t>
            </w:r>
            <w:r>
              <w:rPr>
                <w:rFonts w:hint="eastAsia" w:ascii="宋体" w:hAnsi="宋体" w:cs="宋体"/>
                <w:kern w:val="0"/>
                <w:lang w:val="en-US" w:eastAsia="zh-CN"/>
              </w:rPr>
              <w:t>30</w:t>
            </w:r>
            <w:r>
              <w:rPr>
                <w:rFonts w:hint="eastAsia" w:ascii="宋体" w:hAnsi="宋体" w:cs="宋体"/>
                <w:kern w:val="0"/>
              </w:rPr>
              <w:t>日</w:t>
            </w:r>
            <w:r>
              <w:rPr>
                <w:rFonts w:hint="eastAsia" w:ascii="宋体" w:hAnsi="宋体" w:cs="宋体"/>
                <w:kern w:val="0"/>
                <w:lang w:val="en-US" w:eastAsia="zh-CN"/>
              </w:rPr>
              <w:t>10</w:t>
            </w:r>
            <w:r>
              <w:rPr>
                <w:rFonts w:hint="eastAsia" w:ascii="宋体" w:hAnsi="宋体" w:cs="宋体"/>
                <w:kern w:val="0"/>
              </w:rPr>
              <w:t>时</w:t>
            </w:r>
            <w:r>
              <w:rPr>
                <w:rFonts w:hint="eastAsia" w:ascii="宋体" w:hAnsi="宋体" w:cs="宋体"/>
                <w:kern w:val="0"/>
                <w:lang w:val="en-US" w:eastAsia="zh-CN"/>
              </w:rPr>
              <w:t>30分</w:t>
            </w:r>
            <w:r>
              <w:rPr>
                <w:rFonts w:hint="eastAsia" w:ascii="宋体" w:hAnsi="宋体" w:cs="宋体"/>
                <w:kern w:val="0"/>
              </w:rPr>
              <w:t>前交纳完毕；投标保证金须从投标人账户转入招标人账户，投标保证金付款人</w:t>
            </w:r>
            <w:r>
              <w:rPr>
                <w:rFonts w:hint="eastAsia" w:ascii="宋体" w:hAnsi="宋体" w:cs="宋体"/>
                <w:kern w:val="0"/>
                <w:lang w:eastAsia="zh-CN"/>
              </w:rPr>
              <w:t>的账户</w:t>
            </w:r>
            <w:r>
              <w:rPr>
                <w:rFonts w:hint="eastAsia" w:ascii="宋体" w:hAnsi="宋体" w:cs="宋体"/>
                <w:kern w:val="0"/>
              </w:rPr>
              <w:t>名称必须与投标人名称一致，不接受汇票，以资金到账时间为确认保证金交纳完毕时间。</w:t>
            </w:r>
          </w:p>
          <w:p w14:paraId="52EEC465">
            <w:pPr>
              <w:spacing w:line="440" w:lineRule="exact"/>
              <w:jc w:val="left"/>
              <w:rPr>
                <w:rFonts w:hint="eastAsia" w:ascii="宋体" w:hAnsi="宋体" w:eastAsia="宋体" w:cs="宋体"/>
                <w:color w:val="auto"/>
                <w:kern w:val="0"/>
                <w:highlight w:val="none"/>
                <w:lang w:eastAsia="zh-CN"/>
              </w:rPr>
            </w:pPr>
            <w:r>
              <w:rPr>
                <w:rFonts w:hint="eastAsia" w:ascii="宋体" w:hAnsi="宋体" w:cs="宋体"/>
                <w:color w:val="auto"/>
                <w:kern w:val="0"/>
                <w:highlight w:val="none"/>
              </w:rPr>
              <w:t>收款单位：</w:t>
            </w:r>
            <w:r>
              <w:rPr>
                <w:rFonts w:hint="eastAsia" w:ascii="宋体" w:hAnsi="宋体" w:cs="宋体"/>
                <w:color w:val="auto"/>
                <w:kern w:val="0"/>
                <w:highlight w:val="none"/>
                <w:u w:val="single"/>
                <w:lang w:eastAsia="zh-CN"/>
              </w:rPr>
              <w:t>滁州工投中都科技产业园发展有限公司</w:t>
            </w:r>
          </w:p>
          <w:p w14:paraId="77683328">
            <w:pPr>
              <w:spacing w:line="440" w:lineRule="exact"/>
              <w:jc w:val="left"/>
              <w:rPr>
                <w:rFonts w:ascii="宋体" w:hAnsi="宋体" w:cs="宋体"/>
                <w:color w:val="auto"/>
                <w:kern w:val="0"/>
                <w:highlight w:val="none"/>
              </w:rPr>
            </w:pPr>
            <w:r>
              <w:rPr>
                <w:rFonts w:hint="eastAsia" w:ascii="宋体" w:hAnsi="宋体" w:cs="宋体"/>
                <w:color w:val="auto"/>
                <w:kern w:val="0"/>
                <w:highlight w:val="none"/>
              </w:rPr>
              <w:t>开户行：</w:t>
            </w:r>
            <w:r>
              <w:rPr>
                <w:rFonts w:hint="eastAsia" w:ascii="宋体" w:hAnsi="宋体" w:cs="宋体"/>
                <w:color w:val="auto"/>
                <w:kern w:val="0"/>
                <w:highlight w:val="none"/>
                <w:u w:val="single"/>
              </w:rPr>
              <w:t>中国银行股份有限公司凤阳支行</w:t>
            </w:r>
            <w:r>
              <w:rPr>
                <w:rFonts w:hint="eastAsia" w:ascii="宋体" w:hAnsi="宋体" w:cs="宋体"/>
                <w:color w:val="auto"/>
                <w:kern w:val="0"/>
                <w:highlight w:val="none"/>
              </w:rPr>
              <w:t xml:space="preserve">          </w:t>
            </w:r>
          </w:p>
          <w:p w14:paraId="41E4B71E">
            <w:pPr>
              <w:spacing w:line="440" w:lineRule="exact"/>
              <w:jc w:val="left"/>
              <w:rPr>
                <w:rFonts w:ascii="宋体" w:hAnsi="宋体" w:cs="宋体"/>
                <w:color w:val="auto"/>
                <w:kern w:val="0"/>
                <w:highlight w:val="none"/>
              </w:rPr>
            </w:pPr>
            <w:r>
              <w:rPr>
                <w:rFonts w:hint="eastAsia" w:ascii="宋体" w:hAnsi="宋体" w:cs="宋体"/>
                <w:color w:val="auto"/>
                <w:kern w:val="0"/>
                <w:highlight w:val="none"/>
              </w:rPr>
              <w:t>帐  号：</w:t>
            </w:r>
            <w:r>
              <w:rPr>
                <w:rFonts w:hint="eastAsia" w:ascii="宋体" w:hAnsi="宋体" w:cs="宋体"/>
                <w:color w:val="auto"/>
                <w:kern w:val="0"/>
                <w:highlight w:val="none"/>
                <w:u w:val="single"/>
              </w:rPr>
              <w:t>178276310599</w:t>
            </w:r>
          </w:p>
          <w:p w14:paraId="4C0E1520">
            <w:pPr>
              <w:spacing w:line="440" w:lineRule="exact"/>
              <w:jc w:val="left"/>
              <w:rPr>
                <w:rFonts w:hint="eastAsia" w:ascii="宋体" w:hAnsi="宋体" w:cs="宋体"/>
                <w:kern w:val="0"/>
                <w:highlight w:val="none"/>
              </w:rPr>
            </w:pPr>
            <w:r>
              <w:rPr>
                <w:rFonts w:hint="eastAsia" w:ascii="宋体" w:hAnsi="宋体" w:cs="宋体"/>
                <w:kern w:val="0"/>
                <w:highlight w:val="none"/>
              </w:rPr>
              <w:t>交纳保证金时须在交易附言中注明：“</w:t>
            </w:r>
            <w:r>
              <w:rPr>
                <w:rFonts w:hint="eastAsia" w:ascii="宋体" w:hAnsi="宋体" w:cs="宋体"/>
                <w:kern w:val="0"/>
                <w:highlight w:val="none"/>
                <w:lang w:eastAsia="zh-CN"/>
              </w:rPr>
              <w:t>滁州工投中都科技产业园（一期）项目工程施工</w:t>
            </w:r>
            <w:r>
              <w:rPr>
                <w:rFonts w:hint="eastAsia" w:ascii="宋体" w:hAnsi="宋体" w:cs="宋体"/>
                <w:kern w:val="0"/>
                <w:highlight w:val="none"/>
                <w:lang w:val="en-US" w:eastAsia="zh-CN"/>
              </w:rPr>
              <w:t>招标清单及控制价编制服务项目</w:t>
            </w:r>
            <w:r>
              <w:rPr>
                <w:rFonts w:hint="eastAsia" w:ascii="宋体" w:hAnsi="宋体" w:cs="宋体"/>
                <w:kern w:val="0"/>
                <w:highlight w:val="none"/>
              </w:rPr>
              <w:t>”投标保证金。（项目名称可简写）</w:t>
            </w:r>
          </w:p>
          <w:p w14:paraId="3A431A7F">
            <w:pPr>
              <w:spacing w:line="440" w:lineRule="exact"/>
              <w:jc w:val="left"/>
              <w:rPr>
                <w:rFonts w:hint="eastAsia" w:ascii="宋体" w:hAnsi="宋体" w:cs="宋体"/>
                <w:kern w:val="0"/>
              </w:rPr>
            </w:pPr>
            <w:r>
              <w:rPr>
                <w:rFonts w:hint="eastAsia" w:ascii="宋体" w:hAnsi="宋体" w:cs="宋体"/>
                <w:kern w:val="0"/>
                <w:highlight w:val="none"/>
              </w:rPr>
              <w:t>确定中标人后10个日历天内退还所有未中标单位的投标保证金，中标单位的投标保证金转为履约保证金。</w:t>
            </w:r>
          </w:p>
        </w:tc>
      </w:tr>
      <w:tr w14:paraId="576B94A4">
        <w:tblPrEx>
          <w:tblCellMar>
            <w:top w:w="0" w:type="dxa"/>
            <w:left w:w="0" w:type="dxa"/>
            <w:bottom w:w="0" w:type="dxa"/>
            <w:right w:w="0" w:type="dxa"/>
          </w:tblCellMar>
        </w:tblPrEx>
        <w:trPr>
          <w:trHeight w:val="637"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61006948">
            <w:pPr>
              <w:spacing w:line="440" w:lineRule="exact"/>
              <w:jc w:val="center"/>
              <w:rPr>
                <w:rFonts w:ascii="宋体" w:hAnsi="宋体" w:cs="宋体"/>
                <w:kern w:val="0"/>
              </w:rPr>
            </w:pPr>
            <w:r>
              <w:rPr>
                <w:rFonts w:hint="eastAsia" w:ascii="宋体" w:hAnsi="宋体" w:cs="宋体"/>
                <w:kern w:val="0"/>
              </w:rPr>
              <w:t>9</w:t>
            </w:r>
          </w:p>
        </w:tc>
        <w:tc>
          <w:tcPr>
            <w:tcW w:w="1881" w:type="dxa"/>
            <w:tcBorders>
              <w:top w:val="single" w:color="auto" w:sz="8" w:space="0"/>
              <w:left w:val="single" w:color="auto" w:sz="4" w:space="0"/>
              <w:bottom w:val="single" w:color="auto" w:sz="8" w:space="0"/>
              <w:right w:val="single" w:color="auto" w:sz="4" w:space="0"/>
            </w:tcBorders>
            <w:vAlign w:val="center"/>
          </w:tcPr>
          <w:p w14:paraId="33607F79">
            <w:pPr>
              <w:spacing w:line="440" w:lineRule="exact"/>
              <w:jc w:val="center"/>
              <w:rPr>
                <w:rFonts w:ascii="宋体" w:hAnsi="宋体" w:cs="宋体"/>
                <w:kern w:val="0"/>
                <w:highlight w:val="magenta"/>
              </w:rPr>
            </w:pPr>
            <w:r>
              <w:rPr>
                <w:rFonts w:hint="eastAsia" w:ascii="宋体" w:hAnsi="宋体" w:cs="宋体"/>
                <w:kern w:val="0"/>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14:paraId="0901F84D">
            <w:pPr>
              <w:widowControl/>
              <w:spacing w:line="440" w:lineRule="exact"/>
              <w:jc w:val="left"/>
              <w:rPr>
                <w:rFonts w:ascii="宋体" w:hAnsi="宋体" w:cs="宋体"/>
                <w:kern w:val="0"/>
              </w:rPr>
            </w:pPr>
            <w:r>
              <w:rPr>
                <w:rFonts w:hint="eastAsia" w:ascii="宋体" w:hAnsi="宋体" w:cs="宋体"/>
                <w:kern w:val="0"/>
                <w:lang w:val="en-US" w:eastAsia="zh-CN"/>
              </w:rPr>
              <w:t>中标单位的投标保证金转为</w:t>
            </w:r>
            <w:r>
              <w:rPr>
                <w:rFonts w:hint="eastAsia" w:ascii="宋体" w:hAnsi="宋体" w:cs="宋体"/>
                <w:kern w:val="0"/>
              </w:rPr>
              <w:t>履约保证金。</w:t>
            </w:r>
          </w:p>
        </w:tc>
      </w:tr>
      <w:tr w14:paraId="509A3576">
        <w:tblPrEx>
          <w:tblCellMar>
            <w:top w:w="0" w:type="dxa"/>
            <w:left w:w="0" w:type="dxa"/>
            <w:bottom w:w="0" w:type="dxa"/>
            <w:right w:w="0" w:type="dxa"/>
          </w:tblCellMar>
        </w:tblPrEx>
        <w:trPr>
          <w:trHeight w:val="4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6100C422">
            <w:pPr>
              <w:spacing w:line="440" w:lineRule="exact"/>
              <w:jc w:val="center"/>
              <w:rPr>
                <w:rFonts w:ascii="宋体" w:hAnsi="宋体" w:cs="宋体"/>
                <w:kern w:val="0"/>
              </w:rPr>
            </w:pPr>
            <w:r>
              <w:rPr>
                <w:rFonts w:hint="eastAsia" w:ascii="宋体" w:hAnsi="宋体" w:cs="宋体"/>
                <w:kern w:val="0"/>
              </w:rPr>
              <w:t>10</w:t>
            </w:r>
          </w:p>
        </w:tc>
        <w:tc>
          <w:tcPr>
            <w:tcW w:w="1881" w:type="dxa"/>
            <w:tcBorders>
              <w:top w:val="single" w:color="auto" w:sz="8" w:space="0"/>
              <w:left w:val="single" w:color="auto" w:sz="4" w:space="0"/>
              <w:bottom w:val="single" w:color="auto" w:sz="8" w:space="0"/>
              <w:right w:val="single" w:color="auto" w:sz="4" w:space="0"/>
            </w:tcBorders>
            <w:vAlign w:val="center"/>
          </w:tcPr>
          <w:p w14:paraId="32A917A5">
            <w:pPr>
              <w:widowControl/>
              <w:spacing w:line="440" w:lineRule="exact"/>
              <w:jc w:val="center"/>
              <w:rPr>
                <w:rFonts w:ascii="宋体" w:hAnsi="宋体" w:cs="宋体"/>
              </w:rPr>
            </w:pPr>
            <w:r>
              <w:rPr>
                <w:rFonts w:hint="eastAsia" w:ascii="宋体" w:hAnsi="宋体" w:cs="宋体"/>
              </w:rPr>
              <w:t>最高投标限价</w:t>
            </w:r>
          </w:p>
        </w:tc>
        <w:tc>
          <w:tcPr>
            <w:tcW w:w="7255" w:type="dxa"/>
            <w:tcBorders>
              <w:top w:val="single" w:color="auto" w:sz="8" w:space="0"/>
              <w:left w:val="single" w:color="auto" w:sz="4" w:space="0"/>
              <w:bottom w:val="single" w:color="auto" w:sz="8" w:space="0"/>
              <w:right w:val="single" w:color="auto" w:sz="8" w:space="0"/>
            </w:tcBorders>
            <w:vAlign w:val="center"/>
          </w:tcPr>
          <w:p w14:paraId="6BD12739">
            <w:pPr>
              <w:spacing w:line="440" w:lineRule="exact"/>
              <w:jc w:val="left"/>
            </w:pPr>
            <w:r>
              <w:t>本项目的</w:t>
            </w:r>
            <w:r>
              <w:rPr>
                <w:rFonts w:hint="eastAsia" w:ascii="宋体" w:hAnsi="宋体" w:cs="宋体"/>
              </w:rPr>
              <w:t>最高投标限价</w:t>
            </w:r>
            <w:r>
              <w:t>为：</w:t>
            </w:r>
            <w:r>
              <w:rPr>
                <w:rFonts w:hint="eastAsia"/>
                <w:lang w:val="en-US" w:eastAsia="zh-CN"/>
              </w:rPr>
              <w:t>200000</w:t>
            </w:r>
            <w:r>
              <w:t>元</w:t>
            </w:r>
            <w:r>
              <w:rPr>
                <w:rFonts w:hint="eastAsia"/>
                <w:lang w:eastAsia="zh-CN"/>
              </w:rPr>
              <w:t>（</w:t>
            </w:r>
            <w:r>
              <w:rPr>
                <w:rFonts w:hint="eastAsia"/>
                <w:lang w:val="en-US" w:eastAsia="zh-CN"/>
              </w:rPr>
              <w:t>含税价</w:t>
            </w:r>
            <w:r>
              <w:rPr>
                <w:rFonts w:hint="eastAsia"/>
                <w:lang w:eastAsia="zh-CN"/>
              </w:rPr>
              <w:t>）</w:t>
            </w:r>
            <w:r>
              <w:t>，</w:t>
            </w:r>
            <w:r>
              <w:rPr>
                <w:rFonts w:hint="eastAsia"/>
              </w:rPr>
              <w:t>高于最高限价的，其投标按无效标处理</w:t>
            </w:r>
            <w:r>
              <w:t>。本项目采用固定总价合同</w:t>
            </w:r>
            <w:r>
              <w:rPr>
                <w:rFonts w:hint="eastAsia"/>
                <w:lang w:eastAsia="zh-CN"/>
              </w:rPr>
              <w:t>，</w:t>
            </w:r>
            <w:r>
              <w:t>无论任何原因（包含但不限于设计图纸变更等）导致的项目期限延长，委托人均不再增加费用</w:t>
            </w:r>
            <w:r>
              <w:rPr>
                <w:rFonts w:hint="eastAsia"/>
                <w:lang w:eastAsia="zh-CN"/>
              </w:rPr>
              <w:t>，</w:t>
            </w:r>
            <w:r>
              <w:rPr>
                <w:rFonts w:hint="eastAsia"/>
                <w:lang w:val="en-US" w:eastAsia="zh-CN"/>
              </w:rPr>
              <w:t>发包人有权按自身需求进行分阶段招标，中标人须无条件配合发包人开展相关工作</w:t>
            </w:r>
            <w:r>
              <w:t>。</w:t>
            </w:r>
          </w:p>
        </w:tc>
      </w:tr>
      <w:tr w14:paraId="4E5CD85C">
        <w:tblPrEx>
          <w:tblCellMar>
            <w:top w:w="0" w:type="dxa"/>
            <w:left w:w="0" w:type="dxa"/>
            <w:bottom w:w="0" w:type="dxa"/>
            <w:right w:w="0" w:type="dxa"/>
          </w:tblCellMar>
        </w:tblPrEx>
        <w:trPr>
          <w:trHeight w:val="559"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0B7AE414">
            <w:pPr>
              <w:spacing w:line="440" w:lineRule="exact"/>
              <w:jc w:val="center"/>
              <w:rPr>
                <w:rFonts w:ascii="宋体" w:hAnsi="宋体" w:cs="宋体"/>
                <w:kern w:val="0"/>
              </w:rPr>
            </w:pPr>
            <w:r>
              <w:rPr>
                <w:rFonts w:hint="eastAsia" w:ascii="宋体" w:hAnsi="宋体" w:cs="宋体"/>
                <w:kern w:val="0"/>
              </w:rPr>
              <w:t>11</w:t>
            </w:r>
          </w:p>
        </w:tc>
        <w:tc>
          <w:tcPr>
            <w:tcW w:w="1881" w:type="dxa"/>
            <w:tcBorders>
              <w:top w:val="single" w:color="auto" w:sz="8" w:space="0"/>
              <w:left w:val="single" w:color="auto" w:sz="4" w:space="0"/>
              <w:bottom w:val="single" w:color="auto" w:sz="8" w:space="0"/>
              <w:right w:val="single" w:color="auto" w:sz="4" w:space="0"/>
            </w:tcBorders>
            <w:vAlign w:val="center"/>
          </w:tcPr>
          <w:p w14:paraId="194A824A">
            <w:pPr>
              <w:spacing w:line="440" w:lineRule="exact"/>
              <w:jc w:val="center"/>
              <w:rPr>
                <w:rFonts w:ascii="宋体" w:hAnsi="宋体" w:cs="宋体"/>
                <w:kern w:val="0"/>
              </w:rPr>
            </w:pPr>
            <w:r>
              <w:rPr>
                <w:rFonts w:hint="eastAsia" w:ascii="宋体" w:hAnsi="宋体" w:cs="宋体"/>
                <w:kern w:val="0"/>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14:paraId="57D5A40C">
            <w:pPr>
              <w:spacing w:line="440" w:lineRule="exact"/>
              <w:jc w:val="left"/>
              <w:rPr>
                <w:rFonts w:hint="eastAsia" w:ascii="宋体" w:hAnsi="宋体" w:cs="宋体"/>
                <w:highlight w:val="none"/>
                <w:lang w:val="en-US" w:eastAsia="zh-CN"/>
              </w:rPr>
            </w:pPr>
            <w:r>
              <w:rPr>
                <w:rFonts w:hint="eastAsia" w:ascii="宋体" w:hAnsi="宋体" w:cs="宋体"/>
                <w:highlight w:val="none"/>
              </w:rPr>
              <w:t>收件人：</w:t>
            </w:r>
            <w:r>
              <w:rPr>
                <w:rFonts w:hint="eastAsia" w:ascii="宋体" w:hAnsi="宋体" w:cs="宋体"/>
                <w:highlight w:val="none"/>
                <w:lang w:val="en-US" w:eastAsia="zh-CN"/>
              </w:rPr>
              <w:t>滁州工投中都科技产业园有限公司</w:t>
            </w:r>
          </w:p>
          <w:p w14:paraId="40D92D83">
            <w:pPr>
              <w:spacing w:line="440" w:lineRule="exact"/>
              <w:jc w:val="left"/>
              <w:rPr>
                <w:rFonts w:ascii="宋体" w:hAnsi="宋体" w:cs="宋体"/>
                <w:highlight w:val="none"/>
              </w:rPr>
            </w:pPr>
            <w:r>
              <w:rPr>
                <w:rFonts w:hint="eastAsia" w:ascii="宋体" w:hAnsi="宋体" w:cs="宋体"/>
                <w:highlight w:val="none"/>
                <w:lang w:val="en-US" w:eastAsia="zh-CN"/>
              </w:rPr>
              <w:t>截止</w:t>
            </w:r>
            <w:r>
              <w:rPr>
                <w:rFonts w:hint="eastAsia" w:ascii="宋体" w:hAnsi="宋体" w:cs="宋体"/>
                <w:highlight w:val="none"/>
              </w:rPr>
              <w:t>时间：</w:t>
            </w:r>
            <w:r>
              <w:rPr>
                <w:rFonts w:hint="eastAsia" w:ascii="宋体" w:hAnsi="宋体" w:cs="宋体"/>
                <w:b w:val="0"/>
                <w:bCs w:val="0"/>
                <w:highlight w:val="none"/>
              </w:rPr>
              <w:t>202</w:t>
            </w:r>
            <w:r>
              <w:rPr>
                <w:rFonts w:hint="eastAsia" w:ascii="宋体" w:hAnsi="宋体" w:cs="宋体"/>
                <w:b w:val="0"/>
                <w:bCs w:val="0"/>
                <w:highlight w:val="none"/>
                <w:lang w:val="en-US" w:eastAsia="zh-CN"/>
              </w:rPr>
              <w:t>4</w:t>
            </w:r>
            <w:r>
              <w:rPr>
                <w:rFonts w:hint="eastAsia" w:ascii="宋体" w:hAnsi="宋体" w:cs="宋体"/>
                <w:b w:val="0"/>
                <w:bCs w:val="0"/>
                <w:highlight w:val="none"/>
              </w:rPr>
              <w:t>年</w:t>
            </w:r>
            <w:r>
              <w:rPr>
                <w:rFonts w:hint="eastAsia" w:ascii="宋体" w:hAnsi="宋体" w:cs="宋体"/>
                <w:b w:val="0"/>
                <w:bCs w:val="0"/>
                <w:highlight w:val="none"/>
                <w:lang w:val="en-US" w:eastAsia="zh-CN"/>
              </w:rPr>
              <w:t>8</w:t>
            </w:r>
            <w:r>
              <w:rPr>
                <w:rFonts w:hint="eastAsia" w:ascii="宋体" w:hAnsi="宋体" w:cs="宋体"/>
                <w:b w:val="0"/>
                <w:bCs w:val="0"/>
                <w:highlight w:val="none"/>
              </w:rPr>
              <w:t>月</w:t>
            </w:r>
            <w:r>
              <w:rPr>
                <w:rFonts w:hint="eastAsia" w:ascii="宋体" w:hAnsi="宋体" w:cs="宋体"/>
                <w:b w:val="0"/>
                <w:bCs w:val="0"/>
                <w:highlight w:val="none"/>
                <w:lang w:val="en-US" w:eastAsia="zh-CN"/>
              </w:rPr>
              <w:t>30</w:t>
            </w:r>
            <w:r>
              <w:rPr>
                <w:rFonts w:hint="eastAsia" w:ascii="宋体" w:hAnsi="宋体" w:cs="宋体"/>
                <w:b w:val="0"/>
                <w:bCs w:val="0"/>
                <w:highlight w:val="none"/>
              </w:rPr>
              <w:t>日</w:t>
            </w:r>
            <w:r>
              <w:rPr>
                <w:rFonts w:hint="eastAsia" w:ascii="宋体" w:hAnsi="宋体" w:cs="宋体"/>
                <w:b w:val="0"/>
                <w:bCs w:val="0"/>
                <w:highlight w:val="none"/>
                <w:lang w:val="en-US" w:eastAsia="zh-CN"/>
              </w:rPr>
              <w:t>10</w:t>
            </w:r>
            <w:r>
              <w:rPr>
                <w:rFonts w:hint="eastAsia" w:ascii="宋体" w:hAnsi="宋体" w:cs="宋体"/>
                <w:b w:val="0"/>
                <w:bCs w:val="0"/>
                <w:highlight w:val="none"/>
              </w:rPr>
              <w:t>时</w:t>
            </w:r>
            <w:r>
              <w:rPr>
                <w:rFonts w:hint="eastAsia" w:ascii="宋体" w:hAnsi="宋体" w:cs="宋体"/>
                <w:b w:val="0"/>
                <w:bCs w:val="0"/>
                <w:highlight w:val="none"/>
                <w:lang w:val="en-US" w:eastAsia="zh-CN"/>
              </w:rPr>
              <w:t>3</w:t>
            </w:r>
            <w:r>
              <w:rPr>
                <w:rFonts w:hint="eastAsia" w:ascii="宋体" w:hAnsi="宋体" w:cs="宋体"/>
                <w:b w:val="0"/>
                <w:bCs w:val="0"/>
                <w:highlight w:val="none"/>
              </w:rPr>
              <w:t xml:space="preserve">0分  </w:t>
            </w:r>
          </w:p>
          <w:p w14:paraId="21E32278">
            <w:pPr>
              <w:spacing w:line="440" w:lineRule="exact"/>
              <w:jc w:val="left"/>
              <w:rPr>
                <w:rFonts w:hint="default" w:ascii="宋体" w:hAnsi="宋体" w:eastAsia="宋体" w:cs="宋体"/>
                <w:highlight w:val="none"/>
                <w:lang w:val="en-US" w:eastAsia="zh-CN"/>
              </w:rPr>
            </w:pPr>
            <w:r>
              <w:rPr>
                <w:rFonts w:hint="eastAsia" w:ascii="宋体" w:hAnsi="宋体" w:cs="宋体"/>
                <w:highlight w:val="none"/>
              </w:rPr>
              <w:t>地点：滁州市醉翁路与中都大道交口城投大厦13楼1310会议室</w:t>
            </w:r>
          </w:p>
        </w:tc>
      </w:tr>
      <w:tr w14:paraId="0FEC2F7E">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01C4A52F">
            <w:pPr>
              <w:spacing w:line="440" w:lineRule="exact"/>
              <w:jc w:val="center"/>
              <w:rPr>
                <w:rFonts w:ascii="宋体" w:hAnsi="宋体" w:cs="宋体"/>
                <w:kern w:val="0"/>
              </w:rPr>
            </w:pPr>
            <w:r>
              <w:rPr>
                <w:rFonts w:hint="eastAsia" w:ascii="宋体" w:hAnsi="宋体" w:cs="宋体"/>
                <w:kern w:val="0"/>
              </w:rPr>
              <w:t>12</w:t>
            </w:r>
          </w:p>
        </w:tc>
        <w:tc>
          <w:tcPr>
            <w:tcW w:w="1881" w:type="dxa"/>
            <w:tcBorders>
              <w:top w:val="single" w:color="auto" w:sz="8" w:space="0"/>
              <w:left w:val="single" w:color="auto" w:sz="4" w:space="0"/>
              <w:bottom w:val="single" w:color="auto" w:sz="8" w:space="0"/>
              <w:right w:val="single" w:color="auto" w:sz="4" w:space="0"/>
            </w:tcBorders>
            <w:vAlign w:val="center"/>
          </w:tcPr>
          <w:p w14:paraId="48003449">
            <w:pPr>
              <w:spacing w:line="440" w:lineRule="exact"/>
              <w:jc w:val="center"/>
              <w:rPr>
                <w:rFonts w:hint="default" w:ascii="宋体" w:hAnsi="宋体" w:eastAsia="宋体" w:cs="宋体"/>
                <w:kern w:val="0"/>
                <w:lang w:val="en-US" w:eastAsia="zh-CN"/>
              </w:rPr>
            </w:pPr>
            <w:r>
              <w:rPr>
                <w:rFonts w:hint="eastAsia" w:ascii="宋体" w:hAnsi="宋体" w:cs="宋体"/>
                <w:kern w:val="0"/>
              </w:rPr>
              <w:t>开标</w:t>
            </w:r>
            <w:r>
              <w:rPr>
                <w:rFonts w:hint="eastAsia" w:ascii="宋体" w:hAnsi="宋体" w:cs="宋体"/>
                <w:kern w:val="0"/>
                <w:lang w:val="en-US" w:eastAsia="zh-CN"/>
              </w:rPr>
              <w:t>时间及地点</w:t>
            </w:r>
          </w:p>
        </w:tc>
        <w:tc>
          <w:tcPr>
            <w:tcW w:w="7255" w:type="dxa"/>
            <w:tcBorders>
              <w:top w:val="single" w:color="auto" w:sz="8" w:space="0"/>
              <w:left w:val="single" w:color="auto" w:sz="4" w:space="0"/>
              <w:bottom w:val="single" w:color="auto" w:sz="8" w:space="0"/>
              <w:right w:val="single" w:color="auto" w:sz="8" w:space="0"/>
            </w:tcBorders>
            <w:vAlign w:val="center"/>
          </w:tcPr>
          <w:p w14:paraId="1EFD89F2">
            <w:pPr>
              <w:spacing w:line="440" w:lineRule="exact"/>
              <w:jc w:val="left"/>
              <w:rPr>
                <w:rFonts w:ascii="宋体" w:hAnsi="宋体" w:cs="宋体"/>
                <w:highlight w:val="none"/>
              </w:rPr>
            </w:pPr>
            <w:r>
              <w:rPr>
                <w:rFonts w:hint="eastAsia" w:ascii="宋体" w:hAnsi="宋体" w:cs="宋体"/>
                <w:kern w:val="0"/>
                <w:highlight w:val="none"/>
              </w:rPr>
              <w:t>开标时间：</w:t>
            </w:r>
            <w:r>
              <w:rPr>
                <w:rFonts w:hint="eastAsia" w:ascii="宋体" w:hAnsi="宋体" w:cs="宋体"/>
                <w:b w:val="0"/>
                <w:bCs w:val="0"/>
                <w:highlight w:val="none"/>
              </w:rPr>
              <w:t>202</w:t>
            </w:r>
            <w:r>
              <w:rPr>
                <w:rFonts w:hint="eastAsia" w:ascii="宋体" w:hAnsi="宋体" w:cs="宋体"/>
                <w:b w:val="0"/>
                <w:bCs w:val="0"/>
                <w:highlight w:val="none"/>
                <w:lang w:val="en-US" w:eastAsia="zh-CN"/>
              </w:rPr>
              <w:t>4</w:t>
            </w:r>
            <w:r>
              <w:rPr>
                <w:rFonts w:hint="eastAsia" w:ascii="宋体" w:hAnsi="宋体" w:cs="宋体"/>
                <w:b w:val="0"/>
                <w:bCs w:val="0"/>
                <w:highlight w:val="none"/>
              </w:rPr>
              <w:t>年</w:t>
            </w:r>
            <w:r>
              <w:rPr>
                <w:rFonts w:hint="eastAsia" w:ascii="宋体" w:hAnsi="宋体" w:cs="宋体"/>
                <w:b w:val="0"/>
                <w:bCs w:val="0"/>
                <w:highlight w:val="none"/>
                <w:lang w:val="en-US" w:eastAsia="zh-CN"/>
              </w:rPr>
              <w:t>8</w:t>
            </w:r>
            <w:r>
              <w:rPr>
                <w:rFonts w:hint="eastAsia" w:ascii="宋体" w:hAnsi="宋体" w:cs="宋体"/>
                <w:b w:val="0"/>
                <w:bCs w:val="0"/>
                <w:highlight w:val="none"/>
              </w:rPr>
              <w:t>月</w:t>
            </w:r>
            <w:r>
              <w:rPr>
                <w:rFonts w:hint="eastAsia" w:ascii="宋体" w:hAnsi="宋体" w:cs="宋体"/>
                <w:b w:val="0"/>
                <w:bCs w:val="0"/>
                <w:highlight w:val="none"/>
                <w:lang w:val="en-US" w:eastAsia="zh-CN"/>
              </w:rPr>
              <w:t>30</w:t>
            </w:r>
            <w:r>
              <w:rPr>
                <w:rFonts w:hint="eastAsia" w:ascii="宋体" w:hAnsi="宋体" w:cs="宋体"/>
                <w:b w:val="0"/>
                <w:bCs w:val="0"/>
                <w:highlight w:val="none"/>
              </w:rPr>
              <w:t>日</w:t>
            </w:r>
            <w:r>
              <w:rPr>
                <w:rFonts w:hint="eastAsia" w:ascii="宋体" w:hAnsi="宋体" w:cs="宋体"/>
                <w:b w:val="0"/>
                <w:bCs w:val="0"/>
                <w:highlight w:val="none"/>
                <w:lang w:val="en-US" w:eastAsia="zh-CN"/>
              </w:rPr>
              <w:t>10</w:t>
            </w:r>
            <w:r>
              <w:rPr>
                <w:rFonts w:hint="eastAsia" w:ascii="宋体" w:hAnsi="宋体" w:cs="宋体"/>
                <w:b w:val="0"/>
                <w:bCs w:val="0"/>
                <w:highlight w:val="none"/>
              </w:rPr>
              <w:t>时</w:t>
            </w:r>
            <w:r>
              <w:rPr>
                <w:rFonts w:hint="eastAsia" w:ascii="宋体" w:hAnsi="宋体" w:cs="宋体"/>
                <w:b w:val="0"/>
                <w:bCs w:val="0"/>
                <w:highlight w:val="none"/>
                <w:lang w:val="en-US" w:eastAsia="zh-CN"/>
              </w:rPr>
              <w:t>3</w:t>
            </w:r>
            <w:r>
              <w:rPr>
                <w:rFonts w:hint="eastAsia" w:ascii="宋体" w:hAnsi="宋体" w:cs="宋体"/>
                <w:b w:val="0"/>
                <w:bCs w:val="0"/>
                <w:highlight w:val="none"/>
              </w:rPr>
              <w:t xml:space="preserve">0分  </w:t>
            </w:r>
          </w:p>
          <w:p w14:paraId="249F7294">
            <w:pPr>
              <w:spacing w:line="440" w:lineRule="exact"/>
              <w:jc w:val="left"/>
              <w:rPr>
                <w:rFonts w:ascii="宋体" w:hAnsi="宋体" w:cs="宋体"/>
                <w:highlight w:val="none"/>
                <w:u w:val="single"/>
              </w:rPr>
            </w:pPr>
            <w:r>
              <w:rPr>
                <w:rFonts w:hint="eastAsia" w:ascii="宋体" w:hAnsi="宋体" w:cs="宋体"/>
                <w:kern w:val="0"/>
                <w:highlight w:val="none"/>
              </w:rPr>
              <w:t>开标地点：滁州市</w:t>
            </w:r>
            <w:r>
              <w:rPr>
                <w:rFonts w:hint="eastAsia" w:ascii="宋体" w:hAnsi="宋体" w:cs="宋体"/>
                <w:kern w:val="0"/>
                <w:highlight w:val="none"/>
                <w:lang w:val="en-US" w:eastAsia="zh-CN"/>
              </w:rPr>
              <w:t>醉翁路与中都大道交口城投</w:t>
            </w:r>
            <w:r>
              <w:rPr>
                <w:rFonts w:hint="eastAsia" w:ascii="宋体" w:hAnsi="宋体" w:cs="宋体"/>
                <w:kern w:val="0"/>
                <w:highlight w:val="none"/>
              </w:rPr>
              <w:t>大厦1</w:t>
            </w:r>
            <w:r>
              <w:rPr>
                <w:rFonts w:hint="eastAsia" w:ascii="宋体" w:hAnsi="宋体" w:cs="宋体"/>
                <w:kern w:val="0"/>
                <w:highlight w:val="none"/>
                <w:lang w:val="en-US" w:eastAsia="zh-CN"/>
              </w:rPr>
              <w:t>3</w:t>
            </w:r>
            <w:r>
              <w:rPr>
                <w:rFonts w:hint="eastAsia" w:ascii="宋体" w:hAnsi="宋体" w:cs="宋体"/>
                <w:kern w:val="0"/>
                <w:highlight w:val="none"/>
              </w:rPr>
              <w:t>楼</w:t>
            </w:r>
            <w:r>
              <w:rPr>
                <w:rFonts w:hint="eastAsia" w:ascii="宋体" w:hAnsi="宋体" w:cs="宋体"/>
                <w:kern w:val="0"/>
                <w:highlight w:val="none"/>
                <w:lang w:val="en-US" w:eastAsia="zh-CN"/>
              </w:rPr>
              <w:t>1310</w:t>
            </w:r>
            <w:r>
              <w:rPr>
                <w:rFonts w:hint="eastAsia" w:ascii="宋体" w:hAnsi="宋体" w:cs="宋体"/>
                <w:kern w:val="0"/>
                <w:highlight w:val="none"/>
              </w:rPr>
              <w:t>会议室</w:t>
            </w:r>
          </w:p>
        </w:tc>
      </w:tr>
      <w:tr w14:paraId="684F8912">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3C0FB22A">
            <w:pPr>
              <w:spacing w:line="440" w:lineRule="exact"/>
              <w:jc w:val="center"/>
              <w:rPr>
                <w:rFonts w:hint="eastAsia" w:ascii="宋体" w:hAnsi="宋体" w:eastAsia="宋体" w:cs="宋体"/>
                <w:kern w:val="0"/>
                <w:lang w:eastAsia="zh-CN"/>
              </w:rPr>
            </w:pPr>
            <w:r>
              <w:rPr>
                <w:rFonts w:hint="eastAsia" w:ascii="宋体" w:hAnsi="宋体" w:cs="宋体"/>
                <w:kern w:val="0"/>
              </w:rPr>
              <w:t>1</w:t>
            </w:r>
            <w:r>
              <w:rPr>
                <w:rFonts w:hint="eastAsia" w:ascii="宋体" w:hAnsi="宋体" w:cs="宋体"/>
                <w:kern w:val="0"/>
                <w:lang w:val="en-US" w:eastAsia="zh-CN"/>
              </w:rPr>
              <w:t>3</w:t>
            </w:r>
          </w:p>
        </w:tc>
        <w:tc>
          <w:tcPr>
            <w:tcW w:w="1881" w:type="dxa"/>
            <w:tcBorders>
              <w:top w:val="single" w:color="auto" w:sz="8" w:space="0"/>
              <w:left w:val="single" w:color="auto" w:sz="4" w:space="0"/>
              <w:bottom w:val="single" w:color="auto" w:sz="8" w:space="0"/>
              <w:right w:val="single" w:color="auto" w:sz="4" w:space="0"/>
            </w:tcBorders>
            <w:vAlign w:val="center"/>
          </w:tcPr>
          <w:p w14:paraId="0BBBFFE3">
            <w:pPr>
              <w:spacing w:line="300" w:lineRule="exact"/>
              <w:jc w:val="left"/>
              <w:rPr>
                <w:rFonts w:ascii="宋体" w:hAnsi="宋体" w:cs="宋体"/>
                <w:kern w:val="0"/>
              </w:rPr>
            </w:pPr>
            <w:r>
              <w:rPr>
                <w:rFonts w:hint="eastAsia" w:ascii="宋体"/>
                <w:color w:val="000000"/>
              </w:rPr>
              <w:t>付款方式、时间、条件</w:t>
            </w:r>
          </w:p>
        </w:tc>
        <w:tc>
          <w:tcPr>
            <w:tcW w:w="7255" w:type="dxa"/>
            <w:tcBorders>
              <w:top w:val="single" w:color="auto" w:sz="8" w:space="0"/>
              <w:left w:val="single" w:color="auto" w:sz="4" w:space="0"/>
              <w:bottom w:val="single" w:color="auto" w:sz="8" w:space="0"/>
              <w:right w:val="single" w:color="auto" w:sz="8" w:space="0"/>
            </w:tcBorders>
            <w:vAlign w:val="center"/>
          </w:tcPr>
          <w:p w14:paraId="1B052737">
            <w:pPr>
              <w:spacing w:line="300" w:lineRule="exact"/>
              <w:rPr>
                <w:rFonts w:hint="default" w:ascii="宋体" w:hAnsi="宋体" w:eastAsia="宋体" w:cs="宋体"/>
                <w:kern w:val="0"/>
                <w:highlight w:val="none"/>
                <w:lang w:val="en-US" w:eastAsia="zh-CN"/>
              </w:rPr>
            </w:pPr>
            <w:r>
              <w:rPr>
                <w:rFonts w:hint="eastAsia" w:ascii="宋体" w:hAnsi="宋体" w:cs="宋体"/>
                <w:b w:val="0"/>
                <w:bCs w:val="0"/>
                <w:color w:val="auto"/>
                <w:highlight w:val="none"/>
                <w:lang w:val="en-US" w:eastAsia="zh-CN"/>
              </w:rPr>
              <w:t>中标人完成本项目一期工程装饰施工清单及控制价编制工作且完成备案后支付合同价款的80%，余款待竣工结算（一审报告）完成后一次性付清</w:t>
            </w:r>
            <w:r>
              <w:rPr>
                <w:rFonts w:hint="eastAsia" w:ascii="宋体" w:hAnsi="宋体" w:cs="宋体"/>
                <w:b w:val="0"/>
                <w:bCs w:val="0"/>
                <w:color w:val="auto"/>
                <w:highlight w:val="none"/>
              </w:rPr>
              <w:t>。</w:t>
            </w:r>
            <w:r>
              <w:rPr>
                <w:rFonts w:hint="eastAsia" w:ascii="宋体" w:hAnsi="宋体" w:cs="宋体"/>
                <w:b/>
                <w:bCs/>
                <w:color w:val="auto"/>
                <w:highlight w:val="none"/>
                <w:lang w:val="en-US" w:eastAsia="zh-CN"/>
              </w:rPr>
              <w:t>中标人需开具增值税专用发票</w:t>
            </w:r>
            <w:r>
              <w:rPr>
                <w:rFonts w:hint="eastAsia" w:ascii="宋体" w:hAnsi="宋体" w:cs="宋体"/>
                <w:b w:val="0"/>
                <w:bCs w:val="0"/>
                <w:color w:val="auto"/>
                <w:highlight w:val="none"/>
                <w:lang w:val="en-US" w:eastAsia="zh-CN"/>
              </w:rPr>
              <w:t>。</w:t>
            </w:r>
          </w:p>
        </w:tc>
      </w:tr>
      <w:tr w14:paraId="7DBBD42D">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3A0D0810">
            <w:pPr>
              <w:spacing w:line="440" w:lineRule="exact"/>
              <w:jc w:val="center"/>
              <w:rPr>
                <w:rFonts w:hint="eastAsia" w:ascii="宋体" w:hAnsi="宋体" w:eastAsia="宋体" w:cs="宋体"/>
                <w:kern w:val="0"/>
                <w:lang w:eastAsia="zh-CN"/>
              </w:rPr>
            </w:pPr>
            <w:r>
              <w:rPr>
                <w:rFonts w:hint="eastAsia" w:ascii="宋体" w:hAnsi="宋体" w:cs="宋体"/>
                <w:kern w:val="0"/>
              </w:rPr>
              <w:t>1</w:t>
            </w:r>
            <w:r>
              <w:rPr>
                <w:rFonts w:hint="eastAsia" w:ascii="宋体" w:hAnsi="宋体" w:cs="宋体"/>
                <w:kern w:val="0"/>
                <w:lang w:val="en-US" w:eastAsia="zh-CN"/>
              </w:rPr>
              <w:t>4</w:t>
            </w:r>
          </w:p>
        </w:tc>
        <w:tc>
          <w:tcPr>
            <w:tcW w:w="1881" w:type="dxa"/>
            <w:tcBorders>
              <w:top w:val="single" w:color="auto" w:sz="8" w:space="0"/>
              <w:left w:val="single" w:color="auto" w:sz="4" w:space="0"/>
              <w:bottom w:val="single" w:color="auto" w:sz="8" w:space="0"/>
              <w:right w:val="single" w:color="auto" w:sz="4" w:space="0"/>
            </w:tcBorders>
            <w:vAlign w:val="center"/>
          </w:tcPr>
          <w:p w14:paraId="3C5162BE">
            <w:pPr>
              <w:spacing w:line="300" w:lineRule="exact"/>
              <w:rPr>
                <w:rFonts w:ascii="宋体" w:hAnsi="宋体" w:cs="宋体"/>
              </w:rPr>
            </w:pPr>
            <w:r>
              <w:rPr>
                <w:rFonts w:hint="eastAsia" w:ascii="宋体" w:hAnsi="宋体" w:cs="宋体"/>
                <w:color w:val="000000"/>
              </w:rPr>
              <w:t>招标文件获取方式和时间</w:t>
            </w:r>
          </w:p>
        </w:tc>
        <w:tc>
          <w:tcPr>
            <w:tcW w:w="7255" w:type="dxa"/>
            <w:tcBorders>
              <w:top w:val="single" w:color="auto" w:sz="8" w:space="0"/>
              <w:left w:val="single" w:color="auto" w:sz="4" w:space="0"/>
              <w:bottom w:val="single" w:color="auto" w:sz="8" w:space="0"/>
              <w:right w:val="single" w:color="auto" w:sz="8" w:space="0"/>
            </w:tcBorders>
          </w:tcPr>
          <w:p w14:paraId="26E320A7">
            <w:pPr>
              <w:topLinePunct/>
              <w:spacing w:line="300" w:lineRule="exact"/>
              <w:rPr>
                <w:rFonts w:ascii="宋体" w:hAnsi="宋体" w:cs="宋体"/>
                <w:color w:val="000000"/>
                <w:highlight w:val="none"/>
              </w:rPr>
            </w:pPr>
            <w:r>
              <w:rPr>
                <w:rFonts w:hint="eastAsia" w:ascii="宋体" w:hAnsi="宋体" w:cs="宋体"/>
                <w:color w:val="000000"/>
                <w:highlight w:val="none"/>
              </w:rPr>
              <w:t>招标文件获取方式：网上下载</w:t>
            </w:r>
            <w:r>
              <w:rPr>
                <w:rFonts w:hint="eastAsia" w:ascii="宋体" w:hAnsi="宋体" w:cs="宋体"/>
                <w:color w:val="000000"/>
                <w:highlight w:val="none"/>
                <w:lang w:eastAsia="zh-CN"/>
              </w:rPr>
              <w:t>，</w:t>
            </w:r>
            <w:r>
              <w:rPr>
                <w:rFonts w:hint="eastAsia" w:ascii="宋体" w:hAnsi="宋体" w:cs="宋体"/>
                <w:color w:val="000000"/>
                <w:highlight w:val="none"/>
              </w:rPr>
              <w:t>滁州工投中都科技产业园（一期）项目工程施工招标清单及控制价编制服务项目潜在投标人可在滁州市扬子工业投资集团有限公司网站（https://czyzgtjt.com/）或中国扬子集团网站（http://www.yangzigroup.cn）获取招标文件；</w:t>
            </w:r>
          </w:p>
          <w:p w14:paraId="2743513E">
            <w:pPr>
              <w:topLinePunct/>
              <w:spacing w:line="300" w:lineRule="exact"/>
              <w:rPr>
                <w:rFonts w:ascii="宋体" w:hAnsi="宋体" w:cs="宋体"/>
                <w:b/>
                <w:bCs/>
                <w:highlight w:val="none"/>
              </w:rPr>
            </w:pPr>
            <w:r>
              <w:rPr>
                <w:rFonts w:hint="eastAsia" w:ascii="宋体" w:hAnsi="宋体" w:cs="宋体"/>
                <w:color w:val="000000"/>
                <w:highlight w:val="none"/>
              </w:rPr>
              <w:t>获取时间：招标文件发布至投标截止时间。</w:t>
            </w:r>
          </w:p>
        </w:tc>
      </w:tr>
      <w:tr w14:paraId="0062B84C">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2E260217">
            <w:pPr>
              <w:spacing w:line="440" w:lineRule="exact"/>
              <w:jc w:val="center"/>
              <w:rPr>
                <w:rFonts w:hint="eastAsia" w:ascii="宋体" w:hAnsi="宋体" w:eastAsia="宋体" w:cs="宋体"/>
                <w:kern w:val="0"/>
                <w:lang w:eastAsia="zh-CN"/>
              </w:rPr>
            </w:pPr>
            <w:r>
              <w:rPr>
                <w:rFonts w:hint="eastAsia" w:ascii="宋体" w:hAnsi="宋体" w:cs="宋体"/>
                <w:kern w:val="0"/>
              </w:rPr>
              <w:t>1</w:t>
            </w:r>
            <w:r>
              <w:rPr>
                <w:rFonts w:hint="eastAsia" w:ascii="宋体" w:hAnsi="宋体" w:cs="宋体"/>
                <w:kern w:val="0"/>
                <w:lang w:val="en-US" w:eastAsia="zh-CN"/>
              </w:rPr>
              <w:t>5</w:t>
            </w:r>
          </w:p>
        </w:tc>
        <w:tc>
          <w:tcPr>
            <w:tcW w:w="1881" w:type="dxa"/>
            <w:tcBorders>
              <w:top w:val="single" w:color="auto" w:sz="8" w:space="0"/>
              <w:left w:val="single" w:color="auto" w:sz="4" w:space="0"/>
              <w:bottom w:val="single" w:color="auto" w:sz="8" w:space="0"/>
              <w:right w:val="single" w:color="auto" w:sz="4" w:space="0"/>
            </w:tcBorders>
            <w:vAlign w:val="center"/>
          </w:tcPr>
          <w:p w14:paraId="3BE79F40">
            <w:pPr>
              <w:widowControl/>
              <w:spacing w:line="300" w:lineRule="exact"/>
              <w:jc w:val="center"/>
              <w:rPr>
                <w:rFonts w:ascii="宋体" w:hAnsi="宋体" w:cs="宋体"/>
                <w:b/>
                <w:bCs/>
              </w:rPr>
            </w:pPr>
            <w:r>
              <w:rPr>
                <w:rFonts w:hint="eastAsia" w:ascii="宋体" w:hAnsi="宋体" w:cs="宋体"/>
                <w:b/>
                <w:bCs/>
                <w:color w:val="000000"/>
                <w:kern w:val="0"/>
              </w:rPr>
              <w:t>特别提示</w:t>
            </w:r>
          </w:p>
        </w:tc>
        <w:tc>
          <w:tcPr>
            <w:tcW w:w="7255" w:type="dxa"/>
            <w:tcBorders>
              <w:top w:val="single" w:color="auto" w:sz="8" w:space="0"/>
              <w:left w:val="single" w:color="auto" w:sz="4" w:space="0"/>
              <w:bottom w:val="single" w:color="auto" w:sz="8" w:space="0"/>
              <w:right w:val="single" w:color="auto" w:sz="8" w:space="0"/>
            </w:tcBorders>
          </w:tcPr>
          <w:p w14:paraId="758F1F2D">
            <w:pPr>
              <w:spacing w:line="300" w:lineRule="exact"/>
              <w:jc w:val="left"/>
              <w:rPr>
                <w:b/>
                <w:bCs/>
                <w:highlight w:val="none"/>
              </w:rPr>
            </w:pPr>
            <w:r>
              <w:rPr>
                <w:rFonts w:hint="eastAsia"/>
                <w:b/>
                <w:bCs/>
                <w:highlight w:val="none"/>
              </w:rPr>
              <w:t>1、如果过程中出现招标文件更改，应以最后发布的招标答疑澄清文件中的模板制作本项目最新投标文件。</w:t>
            </w:r>
          </w:p>
          <w:p w14:paraId="486E4B11">
            <w:pPr>
              <w:spacing w:line="440" w:lineRule="exact"/>
              <w:jc w:val="left"/>
              <w:rPr>
                <w:rFonts w:hint="eastAsia"/>
                <w:b/>
                <w:bCs/>
                <w:highlight w:val="none"/>
              </w:rPr>
            </w:pPr>
            <w:r>
              <w:rPr>
                <w:rFonts w:hint="eastAsia"/>
                <w:b/>
                <w:bCs/>
                <w:highlight w:val="none"/>
              </w:rPr>
              <w:t>2、投标人单方面出现其他投标人材料的，由评标委员会否决其投标。</w:t>
            </w:r>
          </w:p>
          <w:p w14:paraId="6030111E">
            <w:pPr>
              <w:pStyle w:val="13"/>
              <w:ind w:left="0" w:leftChars="0" w:firstLine="0" w:firstLineChars="0"/>
              <w:rPr>
                <w:rFonts w:hint="default"/>
                <w:b/>
                <w:bCs/>
                <w:highlight w:val="none"/>
                <w:lang w:val="en-US" w:eastAsia="zh-CN"/>
              </w:rPr>
            </w:pPr>
            <w:r>
              <w:rPr>
                <w:rFonts w:hint="eastAsia" w:ascii="Times New Roman" w:hAnsi="Times New Roman" w:eastAsia="宋体" w:cs="Times New Roman"/>
                <w:b/>
                <w:bCs/>
                <w:kern w:val="2"/>
                <w:sz w:val="21"/>
                <w:szCs w:val="21"/>
                <w:highlight w:val="none"/>
                <w:lang w:val="en-US" w:eastAsia="zh-CN" w:bidi="ar-SA"/>
              </w:rPr>
              <w:t>3、</w:t>
            </w:r>
            <w:r>
              <w:rPr>
                <w:rFonts w:hint="eastAsia" w:cs="Times New Roman"/>
                <w:b/>
                <w:bCs/>
                <w:kern w:val="2"/>
                <w:sz w:val="21"/>
                <w:szCs w:val="21"/>
                <w:highlight w:val="none"/>
                <w:lang w:val="en-US" w:eastAsia="zh-CN" w:bidi="ar-SA"/>
              </w:rPr>
              <w:t>投标文件须密封提交发包人，并注明“在2024年8月30日10时30分前不得开启”，否则投标文件将被拒绝。</w:t>
            </w:r>
          </w:p>
        </w:tc>
      </w:tr>
      <w:tr w14:paraId="5873E60A">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1ACE5EAB">
            <w:pPr>
              <w:spacing w:line="440" w:lineRule="exact"/>
              <w:jc w:val="center"/>
              <w:rPr>
                <w:rFonts w:hint="default" w:ascii="宋体" w:hAnsi="宋体" w:eastAsia="宋体" w:cs="宋体"/>
                <w:kern w:val="0"/>
                <w:lang w:val="en-US" w:eastAsia="zh-CN"/>
              </w:rPr>
            </w:pPr>
            <w:r>
              <w:rPr>
                <w:rFonts w:hint="eastAsia" w:ascii="宋体" w:hAnsi="宋体" w:cs="宋体"/>
                <w:kern w:val="0"/>
                <w:lang w:val="en-US" w:eastAsia="zh-CN"/>
              </w:rPr>
              <w:t>16</w:t>
            </w:r>
          </w:p>
        </w:tc>
        <w:tc>
          <w:tcPr>
            <w:tcW w:w="1881" w:type="dxa"/>
            <w:tcBorders>
              <w:top w:val="single" w:color="auto" w:sz="8" w:space="0"/>
              <w:left w:val="single" w:color="auto" w:sz="4" w:space="0"/>
              <w:bottom w:val="single" w:color="auto" w:sz="8" w:space="0"/>
              <w:right w:val="single" w:color="auto" w:sz="4" w:space="0"/>
            </w:tcBorders>
            <w:vAlign w:val="center"/>
          </w:tcPr>
          <w:p w14:paraId="59E63F4C">
            <w:pPr>
              <w:numPr>
                <w:ilvl w:val="0"/>
                <w:numId w:val="0"/>
              </w:numPr>
              <w:spacing w:line="300" w:lineRule="exact"/>
              <w:jc w:val="left"/>
              <w:rPr>
                <w:rFonts w:hint="default"/>
                <w:lang w:val="en-US" w:eastAsia="zh-CN"/>
              </w:rPr>
            </w:pPr>
            <w:r>
              <w:rPr>
                <w:rFonts w:hint="eastAsia"/>
                <w:lang w:val="en-US" w:eastAsia="zh-CN"/>
              </w:rPr>
              <w:t>项目组人员配置要求</w:t>
            </w:r>
          </w:p>
        </w:tc>
        <w:tc>
          <w:tcPr>
            <w:tcW w:w="7255" w:type="dxa"/>
            <w:tcBorders>
              <w:top w:val="single" w:color="auto" w:sz="8" w:space="0"/>
              <w:left w:val="single" w:color="auto" w:sz="4" w:space="0"/>
              <w:bottom w:val="single" w:color="auto" w:sz="8" w:space="0"/>
              <w:right w:val="single" w:color="auto" w:sz="8" w:space="0"/>
            </w:tcBorders>
          </w:tcPr>
          <w:p w14:paraId="624C35F1">
            <w:pPr>
              <w:numPr>
                <w:ilvl w:val="0"/>
                <w:numId w:val="1"/>
              </w:numPr>
              <w:spacing w:line="300" w:lineRule="exact"/>
              <w:jc w:val="left"/>
              <w:rPr>
                <w:rFonts w:hint="eastAsia"/>
                <w:highlight w:val="none"/>
                <w:lang w:val="en-US" w:eastAsia="zh-CN"/>
              </w:rPr>
            </w:pPr>
            <w:r>
              <w:rPr>
                <w:rFonts w:hint="eastAsia"/>
                <w:highlight w:val="none"/>
                <w:lang w:val="en-US" w:eastAsia="zh-CN"/>
              </w:rPr>
              <w:t>项目负责人须同时具有中级工程师职称证书和中华人民共和国住房和城乡建设部颁发且在本单位注册的一级造价工程师【土建专业】注册证书；</w:t>
            </w:r>
          </w:p>
          <w:p w14:paraId="0AFC209C">
            <w:pPr>
              <w:numPr>
                <w:ilvl w:val="0"/>
                <w:numId w:val="1"/>
              </w:numPr>
              <w:spacing w:line="300" w:lineRule="exact"/>
              <w:jc w:val="left"/>
              <w:rPr>
                <w:rFonts w:hint="eastAsia"/>
                <w:highlight w:val="none"/>
                <w:lang w:val="en-US" w:eastAsia="zh-CN"/>
              </w:rPr>
            </w:pPr>
            <w:r>
              <w:rPr>
                <w:rFonts w:hint="eastAsia"/>
                <w:highlight w:val="none"/>
                <w:lang w:val="en-US" w:eastAsia="zh-CN"/>
              </w:rPr>
              <w:t>项目组成员（不含项目负责人）不少于2人，均需具有一级造价师证书（其中土建专业不少于1人，安装专业不少于1人），需提供人员相关证书；</w:t>
            </w:r>
          </w:p>
          <w:p w14:paraId="07B4E60B">
            <w:pPr>
              <w:numPr>
                <w:ilvl w:val="0"/>
                <w:numId w:val="1"/>
              </w:numPr>
              <w:spacing w:line="300" w:lineRule="exact"/>
              <w:jc w:val="left"/>
              <w:rPr>
                <w:rFonts w:hint="eastAsia"/>
                <w:highlight w:val="none"/>
                <w:lang w:val="en-US" w:eastAsia="zh-CN"/>
              </w:rPr>
            </w:pPr>
            <w:r>
              <w:rPr>
                <w:rFonts w:hint="eastAsia"/>
                <w:highlight w:val="none"/>
                <w:lang w:val="en-US" w:eastAsia="zh-CN"/>
              </w:rPr>
              <w:t>项目组未配置以上人员的，投标文件无效。</w:t>
            </w:r>
          </w:p>
        </w:tc>
      </w:tr>
      <w:tr w14:paraId="53B215D6">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2CD604B7">
            <w:pPr>
              <w:spacing w:line="440" w:lineRule="exact"/>
              <w:jc w:val="center"/>
              <w:rPr>
                <w:rFonts w:hint="default" w:ascii="宋体" w:hAnsi="宋体" w:cs="宋体"/>
                <w:kern w:val="0"/>
                <w:lang w:val="en-US" w:eastAsia="zh-CN"/>
              </w:rPr>
            </w:pPr>
            <w:r>
              <w:rPr>
                <w:rFonts w:hint="eastAsia" w:ascii="宋体" w:hAnsi="宋体" w:cs="宋体"/>
                <w:kern w:val="0"/>
                <w:lang w:val="en-US" w:eastAsia="zh-CN"/>
              </w:rPr>
              <w:t>17</w:t>
            </w:r>
          </w:p>
        </w:tc>
        <w:tc>
          <w:tcPr>
            <w:tcW w:w="1881" w:type="dxa"/>
            <w:tcBorders>
              <w:top w:val="single" w:color="auto" w:sz="8" w:space="0"/>
              <w:left w:val="single" w:color="auto" w:sz="4" w:space="0"/>
              <w:bottom w:val="single" w:color="auto" w:sz="8" w:space="0"/>
              <w:right w:val="single" w:color="auto" w:sz="4" w:space="0"/>
            </w:tcBorders>
            <w:vAlign w:val="center"/>
          </w:tcPr>
          <w:p w14:paraId="4C815AD1">
            <w:pPr>
              <w:numPr>
                <w:ilvl w:val="0"/>
                <w:numId w:val="0"/>
              </w:numPr>
              <w:spacing w:line="300" w:lineRule="exact"/>
              <w:jc w:val="left"/>
              <w:rPr>
                <w:rFonts w:hint="default"/>
                <w:lang w:val="en-US" w:eastAsia="zh-CN"/>
              </w:rPr>
            </w:pPr>
            <w:r>
              <w:rPr>
                <w:rFonts w:hint="eastAsia"/>
                <w:lang w:val="en-US" w:eastAsia="zh-CN"/>
              </w:rPr>
              <w:t>评标办法</w:t>
            </w:r>
          </w:p>
        </w:tc>
        <w:tc>
          <w:tcPr>
            <w:tcW w:w="7255" w:type="dxa"/>
            <w:tcBorders>
              <w:top w:val="single" w:color="auto" w:sz="8" w:space="0"/>
              <w:left w:val="single" w:color="auto" w:sz="4" w:space="0"/>
              <w:bottom w:val="single" w:color="auto" w:sz="8" w:space="0"/>
              <w:right w:val="single" w:color="auto" w:sz="8" w:space="0"/>
            </w:tcBorders>
          </w:tcPr>
          <w:p w14:paraId="77F7956D">
            <w:pPr>
              <w:numPr>
                <w:ilvl w:val="0"/>
                <w:numId w:val="0"/>
              </w:numPr>
              <w:spacing w:line="300" w:lineRule="exact"/>
              <w:jc w:val="left"/>
              <w:rPr>
                <w:rFonts w:hint="default"/>
                <w:lang w:val="en-US" w:eastAsia="zh-CN"/>
              </w:rPr>
            </w:pPr>
            <w:r>
              <w:rPr>
                <w:rFonts w:hint="eastAsia"/>
                <w:lang w:val="en-US" w:eastAsia="zh-CN"/>
              </w:rPr>
              <w:t>由发包人组织自行开标，本项目评标办法采取合理低价法，合理低价法是指通过评标小组评审，在能够满足招标文件的实质性要求前提下，评选出投标价最低的投标人，推荐为中标候选人的方法（注：有效投标人的投标报价低于所有有效投标人投标报价平均值10%以上的视为低于成本价，不作为中标候选人推荐，按扣除可抵扣进项税后的价格进行评审）。</w:t>
            </w:r>
          </w:p>
        </w:tc>
      </w:tr>
      <w:tr w14:paraId="6AE12200">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14:paraId="330C37B6">
            <w:pPr>
              <w:spacing w:line="440" w:lineRule="exact"/>
              <w:jc w:val="center"/>
              <w:rPr>
                <w:rFonts w:hint="default" w:ascii="宋体" w:hAnsi="宋体" w:cs="宋体"/>
                <w:kern w:val="0"/>
                <w:lang w:val="en-US" w:eastAsia="zh-CN"/>
              </w:rPr>
            </w:pPr>
            <w:r>
              <w:rPr>
                <w:rFonts w:hint="eastAsia" w:ascii="宋体" w:hAnsi="宋体" w:cs="宋体"/>
                <w:kern w:val="0"/>
                <w:lang w:val="en-US" w:eastAsia="zh-CN"/>
              </w:rPr>
              <w:t>18</w:t>
            </w:r>
          </w:p>
        </w:tc>
        <w:tc>
          <w:tcPr>
            <w:tcW w:w="1881" w:type="dxa"/>
            <w:tcBorders>
              <w:top w:val="single" w:color="auto" w:sz="8" w:space="0"/>
              <w:left w:val="single" w:color="auto" w:sz="4" w:space="0"/>
              <w:bottom w:val="single" w:color="auto" w:sz="8" w:space="0"/>
              <w:right w:val="single" w:color="auto" w:sz="4" w:space="0"/>
            </w:tcBorders>
            <w:vAlign w:val="center"/>
          </w:tcPr>
          <w:p w14:paraId="2BE396B3">
            <w:pPr>
              <w:numPr>
                <w:ilvl w:val="0"/>
                <w:numId w:val="0"/>
              </w:numPr>
              <w:spacing w:line="300" w:lineRule="exact"/>
              <w:jc w:val="left"/>
              <w:rPr>
                <w:rFonts w:hint="default"/>
                <w:lang w:val="en-US" w:eastAsia="zh-CN"/>
              </w:rPr>
            </w:pPr>
            <w:r>
              <w:rPr>
                <w:rFonts w:hint="eastAsia"/>
                <w:lang w:val="en-US" w:eastAsia="zh-CN"/>
              </w:rPr>
              <w:t>奖惩条款</w:t>
            </w:r>
          </w:p>
        </w:tc>
        <w:tc>
          <w:tcPr>
            <w:tcW w:w="7255" w:type="dxa"/>
            <w:tcBorders>
              <w:top w:val="single" w:color="auto" w:sz="8" w:space="0"/>
              <w:left w:val="single" w:color="auto" w:sz="4" w:space="0"/>
              <w:bottom w:val="single" w:color="auto" w:sz="8" w:space="0"/>
              <w:right w:val="single" w:color="auto" w:sz="8" w:space="0"/>
            </w:tcBorders>
          </w:tcPr>
          <w:p w14:paraId="7230ADF7">
            <w:pPr>
              <w:numPr>
                <w:ilvl w:val="0"/>
                <w:numId w:val="2"/>
              </w:numPr>
              <w:spacing w:line="300" w:lineRule="exact"/>
              <w:jc w:val="left"/>
              <w:rPr>
                <w:rFonts w:hint="eastAsia"/>
                <w:lang w:val="en-US" w:eastAsia="zh-CN"/>
              </w:rPr>
            </w:pPr>
            <w:r>
              <w:rPr>
                <w:rFonts w:hint="eastAsia"/>
                <w:lang w:val="en-US" w:eastAsia="zh-CN"/>
              </w:rPr>
              <w:t>招标清单及控制价出现缺项漏项或项目特征描述不完整的，导致发包人损失的，按专用条款内容追究中标人违约责任。</w:t>
            </w:r>
          </w:p>
          <w:p w14:paraId="2D84ECBA">
            <w:pPr>
              <w:pStyle w:val="13"/>
              <w:numPr>
                <w:ilvl w:val="0"/>
                <w:numId w:val="0"/>
              </w:numPr>
              <w:rPr>
                <w:rFonts w:hint="default"/>
                <w:lang w:val="en-US" w:eastAsia="zh-CN"/>
              </w:rPr>
            </w:pPr>
            <w:r>
              <w:rPr>
                <w:rFonts w:hint="eastAsia" w:ascii="Times New Roman" w:hAnsi="Times New Roman" w:eastAsia="宋体" w:cs="Times New Roman"/>
                <w:kern w:val="2"/>
                <w:sz w:val="21"/>
                <w:szCs w:val="21"/>
                <w:lang w:val="en-US" w:eastAsia="zh-CN" w:bidi="ar-SA"/>
              </w:rPr>
              <w:t>2</w:t>
            </w:r>
            <w:r>
              <w:rPr>
                <w:rFonts w:hint="eastAsia" w:cs="Times New Roman"/>
                <w:kern w:val="2"/>
                <w:sz w:val="21"/>
                <w:szCs w:val="21"/>
                <w:lang w:val="en-US" w:eastAsia="zh-CN" w:bidi="ar-SA"/>
              </w:rPr>
              <w:t>、中标人应严格按合同工期完成清单及控制价编制工作，每超出合同工期1天的，需承担2000元/天违约责任。</w:t>
            </w:r>
          </w:p>
        </w:tc>
      </w:tr>
    </w:tbl>
    <w:p w14:paraId="25EBF1F3">
      <w:pPr>
        <w:rPr>
          <w:rFonts w:hint="eastAsia"/>
        </w:rPr>
      </w:pPr>
    </w:p>
    <w:p w14:paraId="5A2CBCF9">
      <w:pPr>
        <w:pStyle w:val="13"/>
      </w:pPr>
    </w:p>
    <w:p w14:paraId="283A7757">
      <w:pPr>
        <w:spacing w:before="159" w:beforeLines="50" w:after="159" w:afterLines="50" w:line="440" w:lineRule="exact"/>
        <w:jc w:val="center"/>
        <w:outlineLvl w:val="0"/>
        <w:rPr>
          <w:rFonts w:hint="eastAsia" w:ascii="宋体" w:hAnsi="宋体" w:cs="宋体"/>
          <w:b/>
          <w:bCs/>
          <w:sz w:val="28"/>
          <w:szCs w:val="28"/>
        </w:rPr>
      </w:pPr>
      <w:r>
        <w:rPr>
          <w:rFonts w:hint="eastAsia" w:ascii="宋体" w:hAnsi="宋体" w:cs="宋体"/>
          <w:b/>
          <w:bCs/>
          <w:sz w:val="28"/>
          <w:szCs w:val="28"/>
        </w:rPr>
        <w:t>第二章</w:t>
      </w:r>
      <w:r>
        <w:rPr>
          <w:rFonts w:hint="eastAsia" w:ascii="宋体" w:hAnsi="宋体" w:cs="宋体"/>
          <w:b/>
          <w:bCs/>
          <w:sz w:val="28"/>
          <w:szCs w:val="28"/>
          <w:lang w:val="en-US" w:eastAsia="zh-CN"/>
        </w:rPr>
        <w:t xml:space="preserve"> </w:t>
      </w:r>
      <w:r>
        <w:rPr>
          <w:rFonts w:hint="eastAsia" w:ascii="宋体" w:hAnsi="宋体" w:cs="宋体"/>
          <w:b/>
          <w:bCs/>
          <w:sz w:val="28"/>
          <w:szCs w:val="28"/>
        </w:rPr>
        <w:t>投标须知</w:t>
      </w:r>
    </w:p>
    <w:p w14:paraId="54402D36">
      <w:pPr>
        <w:spacing w:line="40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一、总  则</w:t>
      </w:r>
    </w:p>
    <w:p w14:paraId="331EED7C">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1.工程概况</w:t>
      </w:r>
    </w:p>
    <w:p w14:paraId="7D13A7A3">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1.1本次招标工程名称：滁州工投中都科技产业园（一期）项目招标清单及控制价编制服务项目</w:t>
      </w:r>
    </w:p>
    <w:p w14:paraId="0EEE5E8C">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工程地址：滁州市</w:t>
      </w:r>
    </w:p>
    <w:p w14:paraId="74CE467F">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建设单位：滁州工投中都科技产业园发展有限公司 </w:t>
      </w:r>
    </w:p>
    <w:p w14:paraId="27DB557F">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1.2本工程建设规模：总投资约20</w:t>
      </w:r>
      <w:r>
        <w:rPr>
          <w:rFonts w:hint="eastAsia" w:ascii="宋体" w:hAnsi="宋体" w:cs="宋体"/>
          <w:sz w:val="21"/>
          <w:szCs w:val="21"/>
          <w:highlight w:val="none"/>
          <w:lang w:val="en-US" w:eastAsia="zh-CN"/>
        </w:rPr>
        <w:t>000</w:t>
      </w:r>
      <w:r>
        <w:rPr>
          <w:rFonts w:hint="eastAsia" w:ascii="宋体" w:hAnsi="宋体" w:eastAsia="宋体" w:cs="宋体"/>
          <w:sz w:val="21"/>
          <w:szCs w:val="21"/>
          <w:highlight w:val="none"/>
        </w:rPr>
        <w:t>万元，工程量清单、最高投标限价编制费约</w:t>
      </w:r>
      <w:r>
        <w:rPr>
          <w:rFonts w:hint="eastAsia" w:ascii="宋体" w:hAnsi="宋体" w:cs="宋体"/>
          <w:sz w:val="21"/>
          <w:szCs w:val="21"/>
          <w:highlight w:val="none"/>
          <w:lang w:val="en-US" w:eastAsia="zh-CN"/>
        </w:rPr>
        <w:t>20万</w:t>
      </w:r>
      <w:r>
        <w:rPr>
          <w:rFonts w:hint="eastAsia" w:ascii="宋体" w:hAnsi="宋体" w:eastAsia="宋体" w:cs="宋体"/>
          <w:sz w:val="21"/>
          <w:szCs w:val="21"/>
          <w:highlight w:val="none"/>
        </w:rPr>
        <w:t>元。</w:t>
      </w:r>
    </w:p>
    <w:p w14:paraId="5CD96FA0">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1.3本工程概算造价约：20</w:t>
      </w:r>
      <w:r>
        <w:rPr>
          <w:rFonts w:hint="eastAsia" w:ascii="宋体" w:hAnsi="宋体" w:cs="宋体"/>
          <w:sz w:val="21"/>
          <w:szCs w:val="21"/>
          <w:highlight w:val="none"/>
          <w:lang w:val="en-US" w:eastAsia="zh-CN"/>
        </w:rPr>
        <w:t>000</w:t>
      </w:r>
      <w:r>
        <w:rPr>
          <w:rFonts w:hint="eastAsia" w:ascii="宋体" w:hAnsi="宋体" w:eastAsia="宋体" w:cs="宋体"/>
          <w:sz w:val="21"/>
          <w:szCs w:val="21"/>
          <w:highlight w:val="none"/>
        </w:rPr>
        <w:t>万元。</w:t>
      </w:r>
    </w:p>
    <w:p w14:paraId="70361145">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2. 招标范围</w:t>
      </w:r>
    </w:p>
    <w:p w14:paraId="101EB41A">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2.1依据招标人提供的全套设计施工图纸进行本工程的招标清单及最高投标限价的编制</w:t>
      </w:r>
    </w:p>
    <w:p w14:paraId="2EA2BC4D">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3.承包方式</w:t>
      </w:r>
    </w:p>
    <w:p w14:paraId="7B999509">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3.1承包方式：清单、最高投标限价编制、备案等全部服务。</w:t>
      </w:r>
    </w:p>
    <w:p w14:paraId="2AA30748">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4.工期要求</w:t>
      </w:r>
    </w:p>
    <w:p w14:paraId="6164F7D4">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4.1要求工期：各阶段清单及控制价工期不超过15个日历天，自设计单位提供设计图纸之日起12个日历天内完成相应阶段招标清单及控制价编制工作，3日内完成招标清单及控制价备案工作，各阶段招标以发包人要求为准。</w:t>
      </w:r>
    </w:p>
    <w:p w14:paraId="34B9DD42">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5.质量要求</w:t>
      </w:r>
    </w:p>
    <w:p w14:paraId="066490D2">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5.1投标人出具的工程造价咨询成果文件质量应符合现行国家或行业工程计价有关规定、标准、规范的要求。</w:t>
      </w:r>
    </w:p>
    <w:p w14:paraId="0A5E76D2">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6.投标人资质等级要求</w:t>
      </w:r>
    </w:p>
    <w:p w14:paraId="76B63045">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6.1企业资质要求：具有相应服务能力的企业；</w:t>
      </w:r>
    </w:p>
    <w:p w14:paraId="6288B1F6">
      <w:pPr>
        <w:spacing w:line="400" w:lineRule="exac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6.2项目负责人要求：须同时具有中级工程师职称证书和中华人民共和国住房和城乡建设部颁发且在本单位注册的一级造价工程师【土建专业】注册证书</w:t>
      </w:r>
      <w:r>
        <w:rPr>
          <w:rFonts w:hint="eastAsia" w:ascii="宋体" w:hAnsi="宋体" w:cs="宋体"/>
          <w:sz w:val="21"/>
          <w:szCs w:val="21"/>
          <w:highlight w:val="none"/>
          <w:lang w:eastAsia="zh-CN"/>
        </w:rPr>
        <w:t>；</w:t>
      </w:r>
    </w:p>
    <w:p w14:paraId="6FCC3E6D">
      <w:pPr>
        <w:spacing w:line="400" w:lineRule="exac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6.3项目组人员配置：项目组成员（不含项目负责人）不少于2人，均需具有一级造价师证书（其中土建专业不少于1人，安装专业不少于1人），需提供人员相关证书</w:t>
      </w:r>
      <w:r>
        <w:rPr>
          <w:rFonts w:hint="eastAsia" w:ascii="宋体" w:hAnsi="宋体" w:cs="宋体"/>
          <w:sz w:val="21"/>
          <w:szCs w:val="21"/>
          <w:highlight w:val="none"/>
          <w:lang w:eastAsia="zh-CN"/>
        </w:rPr>
        <w:t>；</w:t>
      </w:r>
    </w:p>
    <w:p w14:paraId="605A06CC">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6.4本项目不接受联合体投标。</w:t>
      </w:r>
    </w:p>
    <w:p w14:paraId="17BF39E8">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7.资金来源</w:t>
      </w:r>
    </w:p>
    <w:p w14:paraId="2453E547">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7.1资金来源：自筹资金；资金已落实。</w:t>
      </w:r>
    </w:p>
    <w:p w14:paraId="3DA5FD7B">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8.标段划分</w:t>
      </w:r>
    </w:p>
    <w:p w14:paraId="0A77D2A8">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8.1该工程划分：一个标段</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 xml:space="preserve">  </w:t>
      </w:r>
    </w:p>
    <w:p w14:paraId="723757F2">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9.招标方式</w:t>
      </w:r>
    </w:p>
    <w:p w14:paraId="3FA800B5">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9.1本工程招标方式：自行招标。</w:t>
      </w:r>
    </w:p>
    <w:p w14:paraId="7482FF0B">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10.计价方式</w:t>
      </w:r>
    </w:p>
    <w:p w14:paraId="6DFB0D1A">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10.1本工程合同计价方式：固定总价。</w:t>
      </w:r>
    </w:p>
    <w:p w14:paraId="3E332939">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11.评标办法</w:t>
      </w:r>
    </w:p>
    <w:p w14:paraId="4E3CD051">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11.1本工程评标办法：合理低价法（</w:t>
      </w:r>
      <w:r>
        <w:rPr>
          <w:rFonts w:hint="eastAsia" w:ascii="宋体" w:hAnsi="宋体" w:cs="宋体"/>
          <w:sz w:val="21"/>
          <w:szCs w:val="21"/>
          <w:highlight w:val="none"/>
          <w:lang w:val="en-US" w:eastAsia="zh-CN"/>
        </w:rPr>
        <w:t>按</w:t>
      </w:r>
      <w:r>
        <w:rPr>
          <w:rFonts w:hint="eastAsia" w:ascii="宋体" w:hAnsi="宋体" w:eastAsia="宋体" w:cs="宋体"/>
          <w:sz w:val="21"/>
          <w:szCs w:val="21"/>
          <w:highlight w:val="none"/>
        </w:rPr>
        <w:t>扣除可抵扣进项税后</w:t>
      </w:r>
      <w:r>
        <w:rPr>
          <w:rFonts w:hint="eastAsia" w:ascii="宋体" w:hAnsi="宋体" w:cs="宋体"/>
          <w:sz w:val="21"/>
          <w:szCs w:val="21"/>
          <w:highlight w:val="none"/>
          <w:lang w:val="en-US" w:eastAsia="zh-CN"/>
        </w:rPr>
        <w:t>的</w:t>
      </w:r>
      <w:r>
        <w:rPr>
          <w:rFonts w:hint="eastAsia" w:ascii="宋体" w:hAnsi="宋体" w:eastAsia="宋体" w:cs="宋体"/>
          <w:sz w:val="21"/>
          <w:szCs w:val="21"/>
          <w:highlight w:val="none"/>
        </w:rPr>
        <w:t>价格</w:t>
      </w:r>
      <w:r>
        <w:rPr>
          <w:rFonts w:hint="eastAsia" w:ascii="宋体" w:hAnsi="宋体" w:cs="宋体"/>
          <w:sz w:val="21"/>
          <w:szCs w:val="21"/>
          <w:highlight w:val="none"/>
          <w:lang w:val="en-US" w:eastAsia="zh-CN"/>
        </w:rPr>
        <w:t>进行评审</w:t>
      </w:r>
      <w:r>
        <w:rPr>
          <w:rFonts w:hint="eastAsia" w:ascii="宋体" w:hAnsi="宋体" w:eastAsia="宋体" w:cs="宋体"/>
          <w:sz w:val="21"/>
          <w:szCs w:val="21"/>
          <w:highlight w:val="none"/>
        </w:rPr>
        <w:t>）</w:t>
      </w:r>
    </w:p>
    <w:p w14:paraId="6E561EB6">
      <w:pPr>
        <w:spacing w:line="400" w:lineRule="exact"/>
        <w:jc w:val="center"/>
        <w:outlineLvl w:val="1"/>
        <w:rPr>
          <w:rFonts w:hint="eastAsia" w:ascii="宋体" w:hAnsi="宋体" w:eastAsia="宋体" w:cs="宋体"/>
          <w:sz w:val="21"/>
          <w:szCs w:val="21"/>
          <w:highlight w:val="none"/>
        </w:rPr>
      </w:pPr>
      <w:bookmarkStart w:id="36" w:name="_Toc29988"/>
      <w:r>
        <w:rPr>
          <w:rFonts w:hint="eastAsia" w:ascii="宋体" w:hAnsi="宋体" w:eastAsia="宋体" w:cs="宋体"/>
          <w:sz w:val="21"/>
          <w:szCs w:val="21"/>
          <w:highlight w:val="none"/>
        </w:rPr>
        <w:t>二、招标文件</w:t>
      </w:r>
      <w:bookmarkEnd w:id="36"/>
    </w:p>
    <w:p w14:paraId="6BD27EB1">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   招标文件的编制依据</w:t>
      </w:r>
    </w:p>
    <w:p w14:paraId="45CB6966">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1.1   根据《中华人民共和国招标投标法》、《工程建设项目施工招标投标办法》（七部委联合部令第30号）、《评标委员会和评标方法暂行规定》（七部委联合部令第12号）、《建设工程工程量清单计价规范》（GB50500-2013）、《安徽省建设工程工程量清单计价规范》（DBJ34/T-206-2005）和《滁州市工程量清单计价方式招标评标实施细则（试行）》等相关法律法规和规章及部、省、市级规范性文件的规定，编制本招标文件。</w:t>
      </w:r>
    </w:p>
    <w:p w14:paraId="3E5616D7">
      <w:pPr>
        <w:spacing w:line="400" w:lineRule="exact"/>
        <w:jc w:val="left"/>
        <w:rPr>
          <w:rFonts w:hint="eastAsia" w:ascii="宋体" w:hAnsi="宋体" w:eastAsia="宋体" w:cs="宋体"/>
          <w:bCs/>
          <w:sz w:val="21"/>
          <w:szCs w:val="21"/>
          <w:highlight w:val="none"/>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w:t>
      </w:r>
      <w:r>
        <w:rPr>
          <w:rFonts w:hint="eastAsia" w:ascii="宋体" w:hAnsi="宋体" w:eastAsia="宋体" w:cs="宋体"/>
          <w:bCs/>
          <w:sz w:val="21"/>
          <w:szCs w:val="21"/>
          <w:highlight w:val="none"/>
        </w:rPr>
        <w:t>招标文件的组成</w:t>
      </w:r>
    </w:p>
    <w:p w14:paraId="1B8ABD6D">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.1  招标文件包括内容：</w:t>
      </w:r>
    </w:p>
    <w:p w14:paraId="1F44C0E1">
      <w:pPr>
        <w:spacing w:line="400" w:lineRule="exact"/>
        <w:ind w:firstLine="1050" w:firstLineChars="500"/>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 xml:space="preserve">第一章  </w:t>
      </w:r>
      <w:r>
        <w:rPr>
          <w:rFonts w:hint="eastAsia" w:ascii="宋体" w:hAnsi="宋体" w:eastAsia="宋体" w:cs="宋体"/>
          <w:sz w:val="21"/>
          <w:szCs w:val="21"/>
          <w:highlight w:val="none"/>
          <w:lang w:val="en-US" w:eastAsia="zh-CN"/>
        </w:rPr>
        <w:t>招标公告</w:t>
      </w:r>
    </w:p>
    <w:p w14:paraId="15BE0807">
      <w:pPr>
        <w:spacing w:line="400" w:lineRule="exact"/>
        <w:ind w:firstLine="1050" w:firstLineChars="5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第二章  投标须知</w:t>
      </w:r>
    </w:p>
    <w:p w14:paraId="341509A0">
      <w:pPr>
        <w:spacing w:line="400" w:lineRule="exact"/>
        <w:ind w:firstLine="1050" w:firstLineChars="5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第三章  合同条款</w:t>
      </w:r>
    </w:p>
    <w:p w14:paraId="5F717FA3">
      <w:pPr>
        <w:spacing w:line="400" w:lineRule="exact"/>
        <w:ind w:firstLine="1050" w:firstLineChars="5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第</w:t>
      </w:r>
      <w:r>
        <w:rPr>
          <w:rFonts w:hint="eastAsia" w:ascii="宋体" w:hAnsi="宋体" w:eastAsia="宋体" w:cs="宋体"/>
          <w:sz w:val="21"/>
          <w:szCs w:val="21"/>
          <w:highlight w:val="none"/>
          <w:lang w:val="en-US" w:eastAsia="zh-CN"/>
        </w:rPr>
        <w:t>四</w:t>
      </w:r>
      <w:r>
        <w:rPr>
          <w:rFonts w:hint="eastAsia" w:ascii="宋体" w:hAnsi="宋体" w:eastAsia="宋体" w:cs="宋体"/>
          <w:sz w:val="21"/>
          <w:szCs w:val="21"/>
          <w:highlight w:val="none"/>
        </w:rPr>
        <w:t>章  投标文件格式</w:t>
      </w:r>
    </w:p>
    <w:p w14:paraId="03997825">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.2</w:t>
      </w:r>
      <w:r>
        <w:rPr>
          <w:rFonts w:hint="eastAsia" w:ascii="宋体" w:hAnsi="宋体" w:eastAsia="宋体" w:cs="宋体"/>
          <w:spacing w:val="-10"/>
          <w:sz w:val="21"/>
          <w:szCs w:val="21"/>
          <w:highlight w:val="none"/>
        </w:rPr>
        <w:t>除</w:t>
      </w:r>
      <w:r>
        <w:rPr>
          <w:rFonts w:hint="eastAsia" w:ascii="宋体" w:hAnsi="宋体" w:eastAsia="宋体" w:cs="宋体"/>
          <w:spacing w:val="-10"/>
          <w:sz w:val="21"/>
          <w:szCs w:val="21"/>
          <w:highlight w:val="none"/>
          <w:lang w:val="en-US" w:eastAsia="zh-CN"/>
        </w:rPr>
        <w:t>2</w:t>
      </w:r>
      <w:r>
        <w:rPr>
          <w:rFonts w:hint="eastAsia" w:ascii="宋体" w:hAnsi="宋体" w:eastAsia="宋体" w:cs="宋体"/>
          <w:spacing w:val="-10"/>
          <w:sz w:val="21"/>
          <w:szCs w:val="21"/>
          <w:highlight w:val="none"/>
        </w:rPr>
        <w:t>.1内容外，招标答疑亦为招标文件的组成部分，对招标人和投标人起约束作用。</w:t>
      </w:r>
    </w:p>
    <w:p w14:paraId="1408C4E6">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.3投标人应仔细检查招标文件的所有内容，</w:t>
      </w:r>
      <w:r>
        <w:rPr>
          <w:rFonts w:hint="eastAsia" w:ascii="宋体" w:hAnsi="宋体" w:eastAsia="宋体" w:cs="宋体"/>
          <w:bCs/>
          <w:sz w:val="21"/>
          <w:szCs w:val="21"/>
          <w:highlight w:val="none"/>
        </w:rPr>
        <w:t>如有残缺等问题应在</w:t>
      </w:r>
      <w:r>
        <w:rPr>
          <w:rFonts w:hint="eastAsia" w:ascii="宋体" w:hAnsi="宋体" w:eastAsia="宋体" w:cs="宋体"/>
          <w:bCs/>
          <w:sz w:val="21"/>
          <w:szCs w:val="21"/>
          <w:highlight w:val="none"/>
          <w:u w:val="single"/>
        </w:rPr>
        <w:t>202</w:t>
      </w:r>
      <w:r>
        <w:rPr>
          <w:rFonts w:hint="eastAsia" w:ascii="宋体" w:hAnsi="宋体" w:eastAsia="宋体" w:cs="宋体"/>
          <w:bCs/>
          <w:sz w:val="21"/>
          <w:szCs w:val="21"/>
          <w:highlight w:val="none"/>
          <w:u w:val="single"/>
          <w:lang w:val="en-US" w:eastAsia="zh-CN"/>
        </w:rPr>
        <w:t>4</w:t>
      </w:r>
      <w:r>
        <w:rPr>
          <w:rFonts w:hint="eastAsia" w:ascii="宋体" w:hAnsi="宋体" w:eastAsia="宋体" w:cs="宋体"/>
          <w:bCs/>
          <w:sz w:val="21"/>
          <w:szCs w:val="21"/>
          <w:highlight w:val="none"/>
          <w:u w:val="single"/>
        </w:rPr>
        <w:t>年</w:t>
      </w:r>
      <w:r>
        <w:rPr>
          <w:rFonts w:hint="eastAsia" w:ascii="宋体" w:hAnsi="宋体" w:eastAsia="宋体" w:cs="宋体"/>
          <w:bCs/>
          <w:sz w:val="21"/>
          <w:szCs w:val="21"/>
          <w:highlight w:val="none"/>
          <w:u w:val="single"/>
          <w:lang w:val="en-US" w:eastAsia="zh-CN"/>
        </w:rPr>
        <w:t>8</w:t>
      </w:r>
      <w:r>
        <w:rPr>
          <w:rFonts w:hint="eastAsia" w:ascii="宋体" w:hAnsi="宋体" w:eastAsia="宋体" w:cs="宋体"/>
          <w:bCs/>
          <w:sz w:val="21"/>
          <w:szCs w:val="21"/>
          <w:highlight w:val="none"/>
          <w:u w:val="single"/>
        </w:rPr>
        <w:t>月</w:t>
      </w:r>
      <w:r>
        <w:rPr>
          <w:rFonts w:hint="eastAsia" w:ascii="宋体" w:hAnsi="宋体" w:eastAsia="宋体" w:cs="宋体"/>
          <w:bCs/>
          <w:sz w:val="21"/>
          <w:szCs w:val="21"/>
          <w:highlight w:val="none"/>
          <w:u w:val="single"/>
          <w:lang w:val="en-US" w:eastAsia="zh-CN"/>
        </w:rPr>
        <w:t>2</w:t>
      </w:r>
      <w:r>
        <w:rPr>
          <w:rFonts w:hint="eastAsia" w:ascii="宋体" w:hAnsi="宋体" w:cs="宋体"/>
          <w:bCs/>
          <w:sz w:val="21"/>
          <w:szCs w:val="21"/>
          <w:highlight w:val="none"/>
          <w:u w:val="single"/>
          <w:lang w:val="en-US" w:eastAsia="zh-CN"/>
        </w:rPr>
        <w:t>8</w:t>
      </w:r>
      <w:r>
        <w:rPr>
          <w:rFonts w:hint="eastAsia" w:ascii="宋体" w:hAnsi="宋体" w:eastAsia="宋体" w:cs="宋体"/>
          <w:bCs/>
          <w:sz w:val="21"/>
          <w:szCs w:val="21"/>
          <w:highlight w:val="none"/>
          <w:u w:val="single"/>
        </w:rPr>
        <w:t>日1</w:t>
      </w:r>
      <w:r>
        <w:rPr>
          <w:rFonts w:hint="eastAsia" w:ascii="宋体" w:hAnsi="宋体" w:cs="宋体"/>
          <w:bCs/>
          <w:sz w:val="21"/>
          <w:szCs w:val="21"/>
          <w:highlight w:val="none"/>
          <w:u w:val="single"/>
          <w:lang w:val="en-US" w:eastAsia="zh-CN"/>
        </w:rPr>
        <w:t>2</w:t>
      </w:r>
      <w:r>
        <w:rPr>
          <w:rFonts w:hint="eastAsia" w:ascii="宋体" w:hAnsi="宋体" w:eastAsia="宋体" w:cs="宋体"/>
          <w:bCs/>
          <w:sz w:val="21"/>
          <w:szCs w:val="21"/>
          <w:highlight w:val="none"/>
          <w:u w:val="single"/>
        </w:rPr>
        <w:t>时前</w:t>
      </w:r>
      <w:r>
        <w:rPr>
          <w:rFonts w:hint="eastAsia" w:ascii="宋体" w:hAnsi="宋体" w:eastAsia="宋体" w:cs="宋体"/>
          <w:bCs/>
          <w:sz w:val="21"/>
          <w:szCs w:val="21"/>
          <w:highlight w:val="none"/>
        </w:rPr>
        <w:t>投标人将所遇到的问题以电子邮件形式传</w:t>
      </w:r>
      <w:r>
        <w:rPr>
          <w:rFonts w:hint="eastAsia" w:ascii="宋体" w:hAnsi="宋体" w:eastAsia="宋体" w:cs="宋体"/>
          <w:bCs/>
          <w:sz w:val="21"/>
          <w:szCs w:val="21"/>
          <w:highlight w:val="none"/>
          <w:lang w:val="en-US" w:eastAsia="zh-CN"/>
        </w:rPr>
        <w:t>414554439@qq</w:t>
      </w:r>
      <w:r>
        <w:rPr>
          <w:rFonts w:hint="eastAsia" w:ascii="宋体" w:hAnsi="宋体" w:eastAsia="宋体" w:cs="宋体"/>
          <w:bCs/>
          <w:sz w:val="21"/>
          <w:szCs w:val="21"/>
          <w:highlight w:val="none"/>
        </w:rPr>
        <w:t>.com电子邮箱</w:t>
      </w:r>
      <w:r>
        <w:rPr>
          <w:rFonts w:hint="eastAsia" w:ascii="宋体" w:hAnsi="宋体" w:eastAsia="宋体" w:cs="宋体"/>
          <w:kern w:val="0"/>
          <w:sz w:val="21"/>
          <w:szCs w:val="21"/>
          <w:highlight w:val="none"/>
        </w:rPr>
        <w:t>，</w:t>
      </w:r>
      <w:r>
        <w:rPr>
          <w:rFonts w:hint="eastAsia" w:ascii="宋体" w:hAnsi="宋体" w:eastAsia="宋体" w:cs="宋体"/>
          <w:kern w:val="0"/>
          <w:sz w:val="21"/>
          <w:szCs w:val="21"/>
          <w:highlight w:val="none"/>
          <w:lang w:val="zh-CN"/>
        </w:rPr>
        <w:t>否则</w:t>
      </w:r>
      <w:r>
        <w:rPr>
          <w:rFonts w:hint="eastAsia" w:ascii="宋体" w:hAnsi="宋体" w:eastAsia="宋体" w:cs="宋体"/>
          <w:kern w:val="0"/>
          <w:sz w:val="21"/>
          <w:szCs w:val="21"/>
          <w:highlight w:val="none"/>
        </w:rPr>
        <w:t>，</w:t>
      </w:r>
      <w:r>
        <w:rPr>
          <w:rFonts w:hint="eastAsia" w:ascii="宋体" w:hAnsi="宋体" w:eastAsia="宋体" w:cs="宋体"/>
          <w:kern w:val="0"/>
          <w:sz w:val="21"/>
          <w:szCs w:val="21"/>
          <w:highlight w:val="none"/>
          <w:lang w:val="zh-CN"/>
        </w:rPr>
        <w:t>由此引起的损失均由投标人自己承担。投标人同时应认真审阅招标文件中所有的事项、格式、条款和规范要求等，若投标人的投标文件没有按招标文件要求提交全部资料，或投标文件没有对招标文件</w:t>
      </w:r>
      <w:r>
        <w:rPr>
          <w:rFonts w:hint="eastAsia" w:ascii="宋体" w:hAnsi="宋体" w:cs="宋体"/>
          <w:kern w:val="0"/>
          <w:sz w:val="21"/>
          <w:szCs w:val="21"/>
          <w:highlight w:val="none"/>
          <w:lang w:val="zh-CN"/>
        </w:rPr>
        <w:t>作出</w:t>
      </w:r>
      <w:r>
        <w:rPr>
          <w:rFonts w:hint="eastAsia" w:ascii="宋体" w:hAnsi="宋体" w:eastAsia="宋体" w:cs="宋体"/>
          <w:kern w:val="0"/>
          <w:sz w:val="21"/>
          <w:szCs w:val="21"/>
          <w:highlight w:val="none"/>
          <w:lang w:val="zh-CN"/>
        </w:rPr>
        <w:t>实质性响应，其风险由投标人自行承担，并根据有关条款规定，该投标有可能被否决。</w:t>
      </w:r>
    </w:p>
    <w:p w14:paraId="163C9F71">
      <w:pPr>
        <w:spacing w:line="400" w:lineRule="exact"/>
        <w:jc w:val="left"/>
        <w:rPr>
          <w:rFonts w:hint="eastAsia" w:ascii="宋体" w:hAnsi="宋体" w:eastAsia="宋体" w:cs="宋体"/>
          <w:bCs/>
          <w:sz w:val="21"/>
          <w:szCs w:val="21"/>
          <w:highlight w:val="none"/>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w:t>
      </w:r>
      <w:r>
        <w:rPr>
          <w:rFonts w:hint="eastAsia" w:ascii="宋体" w:hAnsi="宋体" w:eastAsia="宋体" w:cs="宋体"/>
          <w:bCs/>
          <w:sz w:val="21"/>
          <w:szCs w:val="21"/>
          <w:highlight w:val="none"/>
        </w:rPr>
        <w:t>招标文件的澄清、修改、补充、解释</w:t>
      </w:r>
    </w:p>
    <w:p w14:paraId="0A7001C3">
      <w:pPr>
        <w:spacing w:line="400" w:lineRule="exact"/>
        <w:jc w:val="left"/>
        <w:rPr>
          <w:rFonts w:hint="eastAsia" w:ascii="宋体" w:hAnsi="宋体" w:eastAsia="宋体" w:cs="宋体"/>
          <w:sz w:val="21"/>
          <w:szCs w:val="21"/>
          <w:highlight w:val="none"/>
        </w:rPr>
      </w:pPr>
      <w:r>
        <w:rPr>
          <w:rFonts w:hint="eastAsia" w:ascii="宋体" w:hAnsi="宋体" w:eastAsia="宋体" w:cs="宋体"/>
          <w:kern w:val="0"/>
          <w:sz w:val="21"/>
          <w:szCs w:val="21"/>
          <w:highlight w:val="none"/>
          <w:lang w:val="en-US" w:eastAsia="zh-CN"/>
        </w:rPr>
        <w:t>3</w:t>
      </w:r>
      <w:r>
        <w:rPr>
          <w:rFonts w:hint="eastAsia" w:ascii="宋体" w:hAnsi="宋体" w:eastAsia="宋体" w:cs="宋体"/>
          <w:kern w:val="0"/>
          <w:sz w:val="21"/>
          <w:szCs w:val="21"/>
          <w:highlight w:val="none"/>
        </w:rPr>
        <w:t>.1</w:t>
      </w:r>
      <w:r>
        <w:rPr>
          <w:rFonts w:hint="eastAsia" w:ascii="宋体" w:hAnsi="宋体" w:eastAsia="宋体" w:cs="宋体"/>
          <w:kern w:val="0"/>
          <w:sz w:val="21"/>
          <w:szCs w:val="21"/>
          <w:highlight w:val="none"/>
          <w:lang w:val="zh-CN"/>
        </w:rPr>
        <w:t>招标文件发出后</w:t>
      </w:r>
      <w:r>
        <w:rPr>
          <w:rFonts w:hint="eastAsia" w:ascii="宋体" w:hAnsi="宋体" w:eastAsia="宋体" w:cs="宋体"/>
          <w:kern w:val="0"/>
          <w:sz w:val="21"/>
          <w:szCs w:val="21"/>
          <w:highlight w:val="none"/>
        </w:rPr>
        <w:t>，</w:t>
      </w:r>
      <w:r>
        <w:rPr>
          <w:rFonts w:hint="eastAsia" w:ascii="宋体" w:hAnsi="宋体" w:eastAsia="宋体" w:cs="宋体"/>
          <w:kern w:val="0"/>
          <w:sz w:val="21"/>
          <w:szCs w:val="21"/>
          <w:highlight w:val="none"/>
          <w:lang w:val="zh-CN"/>
        </w:rPr>
        <w:t>招标人可对招标文件进行必要的澄清、修改和补充</w:t>
      </w:r>
      <w:r>
        <w:rPr>
          <w:rFonts w:hint="eastAsia" w:ascii="宋体" w:hAnsi="宋体" w:eastAsia="宋体" w:cs="宋体"/>
          <w:kern w:val="0"/>
          <w:sz w:val="21"/>
          <w:szCs w:val="21"/>
          <w:highlight w:val="none"/>
        </w:rPr>
        <w:t>，</w:t>
      </w:r>
      <w:r>
        <w:rPr>
          <w:rFonts w:hint="eastAsia" w:ascii="宋体" w:hAnsi="宋体" w:eastAsia="宋体" w:cs="宋体"/>
          <w:kern w:val="0"/>
          <w:sz w:val="21"/>
          <w:szCs w:val="21"/>
          <w:highlight w:val="none"/>
          <w:lang w:val="zh-CN"/>
        </w:rPr>
        <w:t>澄清内容</w:t>
      </w:r>
      <w:r>
        <w:rPr>
          <w:rFonts w:hint="eastAsia" w:ascii="宋体" w:hAnsi="宋体" w:eastAsia="宋体" w:cs="宋体"/>
          <w:kern w:val="0"/>
          <w:sz w:val="21"/>
          <w:szCs w:val="21"/>
          <w:highlight w:val="none"/>
        </w:rPr>
        <w:t>将于</w:t>
      </w:r>
      <w:r>
        <w:rPr>
          <w:rFonts w:hint="eastAsia" w:ascii="宋体" w:hAnsi="宋体" w:eastAsia="宋体" w:cs="宋体"/>
          <w:bCs/>
          <w:kern w:val="0"/>
          <w:sz w:val="21"/>
          <w:szCs w:val="21"/>
          <w:highlight w:val="none"/>
          <w:u w:val="single"/>
        </w:rPr>
        <w:t>202</w:t>
      </w:r>
      <w:r>
        <w:rPr>
          <w:rFonts w:hint="eastAsia" w:ascii="宋体" w:hAnsi="宋体" w:eastAsia="宋体" w:cs="宋体"/>
          <w:bCs/>
          <w:kern w:val="0"/>
          <w:sz w:val="21"/>
          <w:szCs w:val="21"/>
          <w:highlight w:val="none"/>
          <w:u w:val="single"/>
          <w:lang w:val="en-US" w:eastAsia="zh-CN"/>
        </w:rPr>
        <w:t>4</w:t>
      </w:r>
      <w:r>
        <w:rPr>
          <w:rFonts w:hint="eastAsia" w:ascii="宋体" w:hAnsi="宋体" w:eastAsia="宋体" w:cs="宋体"/>
          <w:bCs/>
          <w:kern w:val="0"/>
          <w:sz w:val="21"/>
          <w:szCs w:val="21"/>
          <w:highlight w:val="none"/>
          <w:u w:val="single"/>
        </w:rPr>
        <w:t>年</w:t>
      </w:r>
      <w:r>
        <w:rPr>
          <w:rFonts w:hint="eastAsia" w:ascii="宋体" w:hAnsi="宋体" w:eastAsia="宋体" w:cs="宋体"/>
          <w:bCs/>
          <w:sz w:val="21"/>
          <w:szCs w:val="21"/>
          <w:highlight w:val="none"/>
          <w:u w:val="single"/>
          <w:lang w:val="en-US" w:eastAsia="zh-CN"/>
        </w:rPr>
        <w:t>8</w:t>
      </w:r>
      <w:r>
        <w:rPr>
          <w:rFonts w:hint="eastAsia" w:ascii="宋体" w:hAnsi="宋体" w:eastAsia="宋体" w:cs="宋体"/>
          <w:bCs/>
          <w:sz w:val="21"/>
          <w:szCs w:val="21"/>
          <w:highlight w:val="none"/>
          <w:u w:val="single"/>
        </w:rPr>
        <w:t>月</w:t>
      </w:r>
      <w:r>
        <w:rPr>
          <w:rFonts w:hint="eastAsia" w:ascii="宋体" w:hAnsi="宋体" w:eastAsia="宋体" w:cs="宋体"/>
          <w:bCs/>
          <w:sz w:val="21"/>
          <w:szCs w:val="21"/>
          <w:highlight w:val="none"/>
          <w:u w:val="single"/>
          <w:lang w:val="en-US" w:eastAsia="zh-CN"/>
        </w:rPr>
        <w:t>29</w:t>
      </w:r>
      <w:r>
        <w:rPr>
          <w:rFonts w:hint="eastAsia" w:ascii="宋体" w:hAnsi="宋体" w:eastAsia="宋体" w:cs="宋体"/>
          <w:bCs/>
          <w:kern w:val="0"/>
          <w:sz w:val="21"/>
          <w:szCs w:val="21"/>
          <w:highlight w:val="none"/>
          <w:u w:val="single"/>
        </w:rPr>
        <w:t>日1</w:t>
      </w:r>
      <w:r>
        <w:rPr>
          <w:rFonts w:hint="eastAsia" w:ascii="宋体" w:hAnsi="宋体" w:eastAsia="宋体" w:cs="宋体"/>
          <w:bCs/>
          <w:kern w:val="0"/>
          <w:sz w:val="21"/>
          <w:szCs w:val="21"/>
          <w:highlight w:val="none"/>
          <w:u w:val="single"/>
          <w:lang w:val="en-US" w:eastAsia="zh-CN"/>
        </w:rPr>
        <w:t>2</w:t>
      </w:r>
      <w:r>
        <w:rPr>
          <w:rFonts w:hint="eastAsia" w:ascii="宋体" w:hAnsi="宋体" w:eastAsia="宋体" w:cs="宋体"/>
          <w:bCs/>
          <w:kern w:val="0"/>
          <w:sz w:val="21"/>
          <w:szCs w:val="21"/>
          <w:highlight w:val="none"/>
          <w:u w:val="single"/>
        </w:rPr>
        <w:t>时</w:t>
      </w:r>
      <w:r>
        <w:rPr>
          <w:rFonts w:hint="eastAsia" w:ascii="宋体" w:hAnsi="宋体" w:eastAsia="宋体" w:cs="宋体"/>
          <w:kern w:val="0"/>
          <w:sz w:val="21"/>
          <w:szCs w:val="21"/>
          <w:highlight w:val="none"/>
        </w:rPr>
        <w:t>后以</w:t>
      </w:r>
      <w:r>
        <w:rPr>
          <w:rFonts w:hint="eastAsia" w:ascii="宋体" w:hAnsi="宋体" w:eastAsia="宋体" w:cs="宋体"/>
          <w:kern w:val="0"/>
          <w:sz w:val="21"/>
          <w:szCs w:val="21"/>
          <w:highlight w:val="none"/>
          <w:lang w:val="en-US" w:eastAsia="zh-CN"/>
        </w:rPr>
        <w:t>网上发布答疑澄清公告</w:t>
      </w:r>
      <w:r>
        <w:rPr>
          <w:rFonts w:hint="eastAsia" w:ascii="宋体" w:hAnsi="宋体" w:eastAsia="宋体" w:cs="宋体"/>
          <w:kern w:val="0"/>
          <w:sz w:val="21"/>
          <w:szCs w:val="21"/>
          <w:highlight w:val="none"/>
        </w:rPr>
        <w:t>形式通知各投标人</w:t>
      </w:r>
      <w:r>
        <w:rPr>
          <w:rFonts w:hint="eastAsia" w:ascii="宋体" w:hAnsi="宋体" w:eastAsia="宋体" w:cs="宋体"/>
          <w:kern w:val="0"/>
          <w:sz w:val="21"/>
          <w:szCs w:val="21"/>
          <w:highlight w:val="none"/>
          <w:lang w:val="zh-CN"/>
        </w:rPr>
        <w:t>。招标文件的修改内容作为招标文件的组成部分，具有约束作用。</w:t>
      </w:r>
    </w:p>
    <w:p w14:paraId="63AFF2F4">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.2  本招标文件由招标人负责解释。</w:t>
      </w:r>
    </w:p>
    <w:p w14:paraId="3A99F22F">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.踏勘现场及投标预备会</w:t>
      </w:r>
    </w:p>
    <w:p w14:paraId="0EE4B046">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.1  踏勘现场</w:t>
      </w:r>
    </w:p>
    <w:p w14:paraId="43A47364">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.1.1</w:t>
      </w:r>
      <w:r>
        <w:rPr>
          <w:rFonts w:hint="eastAsia" w:ascii="宋体" w:hAnsi="宋体" w:eastAsia="宋体" w:cs="宋体"/>
          <w:kern w:val="0"/>
          <w:sz w:val="21"/>
          <w:szCs w:val="21"/>
          <w:highlight w:val="none"/>
        </w:rPr>
        <w:t>不再集中召开招标答疑会；投标人自行组织勘察现场。</w:t>
      </w:r>
    </w:p>
    <w:p w14:paraId="0FFC4225">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.2  投标预备会</w:t>
      </w:r>
    </w:p>
    <w:p w14:paraId="596852CA">
      <w:pPr>
        <w:spacing w:line="40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rPr>
        <w:t>不召开。</w:t>
      </w:r>
    </w:p>
    <w:p w14:paraId="5128EEB3">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 招标文件的发出</w:t>
      </w:r>
    </w:p>
    <w:p w14:paraId="1B2C1FB1">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.1招标文件、招标文件的澄清、修改、补充及招标答疑等均应报招标人备案后，方可发出。</w:t>
      </w:r>
    </w:p>
    <w:p w14:paraId="6A1F2CD6">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rPr>
        <w:t>. 最高投标限价的作用和说明</w:t>
      </w:r>
    </w:p>
    <w:p w14:paraId="43291B3D">
      <w:pPr>
        <w:spacing w:line="40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本项目</w:t>
      </w:r>
      <w:r>
        <w:rPr>
          <w:rFonts w:hint="eastAsia" w:ascii="宋体" w:hAnsi="宋体" w:eastAsia="宋体" w:cs="宋体"/>
          <w:sz w:val="21"/>
          <w:szCs w:val="21"/>
          <w:highlight w:val="none"/>
          <w:lang w:val="en-US" w:eastAsia="zh-CN"/>
        </w:rPr>
        <w:t>最高限价</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见投标人须知内容</w:t>
      </w:r>
    </w:p>
    <w:p w14:paraId="1A646FE2">
      <w:pPr>
        <w:spacing w:line="400" w:lineRule="exact"/>
        <w:jc w:val="center"/>
        <w:outlineLvl w:val="1"/>
        <w:rPr>
          <w:rFonts w:hint="eastAsia" w:ascii="宋体" w:hAnsi="宋体" w:eastAsia="宋体" w:cs="宋体"/>
          <w:sz w:val="21"/>
          <w:szCs w:val="21"/>
          <w:highlight w:val="none"/>
        </w:rPr>
      </w:pPr>
      <w:bookmarkStart w:id="37" w:name="_Toc24852"/>
      <w:r>
        <w:rPr>
          <w:rFonts w:hint="eastAsia" w:ascii="宋体" w:hAnsi="宋体" w:eastAsia="宋体" w:cs="宋体"/>
          <w:sz w:val="21"/>
          <w:szCs w:val="21"/>
          <w:highlight w:val="none"/>
        </w:rPr>
        <w:t>三、投标文件的编制</w:t>
      </w:r>
      <w:bookmarkEnd w:id="37"/>
    </w:p>
    <w:p w14:paraId="022B07A7">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7</w:t>
      </w:r>
      <w:r>
        <w:rPr>
          <w:rFonts w:hint="eastAsia" w:ascii="宋体" w:hAnsi="宋体" w:eastAsia="宋体" w:cs="宋体"/>
          <w:sz w:val="21"/>
          <w:szCs w:val="21"/>
          <w:highlight w:val="none"/>
        </w:rPr>
        <w:t>. 投标文件的组成</w:t>
      </w:r>
    </w:p>
    <w:p w14:paraId="784430C9">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（1）法定代表人身份证明文件和本人有效身份证</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或法定代表人授权委托书和委托代理人有效身份证</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w:t>
      </w:r>
    </w:p>
    <w:p w14:paraId="31327197">
      <w:pPr>
        <w:spacing w:line="360" w:lineRule="auto"/>
        <w:rPr>
          <w:rFonts w:hint="default" w:ascii="宋体" w:hAnsi="宋体" w:eastAsia="宋体" w:cs="宋体"/>
          <w:sz w:val="21"/>
          <w:szCs w:val="21"/>
          <w:highlight w:val="none"/>
          <w:lang w:val="en-US" w:eastAsia="zh-CN"/>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2</w:t>
      </w: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诚信投标承诺书（格式见附件）</w:t>
      </w:r>
    </w:p>
    <w:p w14:paraId="18A01FA6">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cs="宋体"/>
          <w:sz w:val="21"/>
          <w:szCs w:val="21"/>
          <w:highlight w:val="none"/>
          <w:lang w:val="en-US" w:eastAsia="zh-CN"/>
        </w:rPr>
        <w:t>3</w:t>
      </w:r>
      <w:r>
        <w:rPr>
          <w:rFonts w:hint="eastAsia" w:ascii="宋体" w:hAnsi="宋体" w:eastAsia="宋体" w:cs="宋体"/>
          <w:sz w:val="21"/>
          <w:szCs w:val="21"/>
          <w:highlight w:val="none"/>
        </w:rPr>
        <w:t>）</w:t>
      </w:r>
      <w:r>
        <w:rPr>
          <w:rFonts w:hint="eastAsia" w:ascii="宋体" w:hAnsi="宋体" w:cs="宋体"/>
          <w:sz w:val="21"/>
          <w:szCs w:val="21"/>
          <w:highlight w:val="none"/>
          <w:lang w:val="en-US" w:eastAsia="zh-CN"/>
        </w:rPr>
        <w:t>有效的</w:t>
      </w:r>
      <w:r>
        <w:rPr>
          <w:rFonts w:hint="eastAsia" w:ascii="宋体" w:hAnsi="宋体" w:eastAsia="宋体" w:cs="宋体"/>
          <w:sz w:val="21"/>
          <w:szCs w:val="21"/>
          <w:highlight w:val="none"/>
        </w:rPr>
        <w:t>营业执照</w:t>
      </w: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组织机构代码证、税务登记证（或三证合一证件）</w:t>
      </w:r>
      <w:r>
        <w:rPr>
          <w:rFonts w:hint="eastAsia" w:ascii="宋体" w:hAnsi="宋体" w:eastAsia="宋体" w:cs="宋体"/>
          <w:sz w:val="21"/>
          <w:szCs w:val="21"/>
          <w:highlight w:val="none"/>
        </w:rPr>
        <w:t>；</w:t>
      </w:r>
    </w:p>
    <w:p w14:paraId="215D2167">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）人员配置（项目组成员（不含项目负责人）不少于</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人，均需具有</w:t>
      </w:r>
      <w:r>
        <w:rPr>
          <w:rFonts w:hint="eastAsia" w:ascii="宋体" w:hAnsi="宋体" w:eastAsia="宋体" w:cs="宋体"/>
          <w:sz w:val="21"/>
          <w:szCs w:val="21"/>
          <w:highlight w:val="none"/>
          <w:lang w:val="en-US" w:eastAsia="zh-CN"/>
        </w:rPr>
        <w:t>一级</w:t>
      </w:r>
      <w:r>
        <w:rPr>
          <w:rFonts w:hint="eastAsia" w:ascii="宋体" w:hAnsi="宋体" w:eastAsia="宋体" w:cs="宋体"/>
          <w:sz w:val="21"/>
          <w:szCs w:val="21"/>
          <w:highlight w:val="none"/>
        </w:rPr>
        <w:t>造价师证书（其中土建专业不少于</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人，安装专业不少于1人）），需提供人员相关证书；</w:t>
      </w:r>
    </w:p>
    <w:p w14:paraId="179EEC15">
      <w:pPr>
        <w:spacing w:line="360" w:lineRule="auto"/>
        <w:rPr>
          <w:rFonts w:hint="eastAsia" w:ascii="宋体" w:hAnsi="宋体" w:cs="宋体"/>
          <w:sz w:val="21"/>
          <w:szCs w:val="21"/>
          <w:highlight w:val="none"/>
          <w:lang w:eastAsia="zh-CN"/>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5</w:t>
      </w:r>
      <w:r>
        <w:rPr>
          <w:rFonts w:hint="eastAsia" w:ascii="宋体" w:hAnsi="宋体" w:cs="宋体"/>
          <w:sz w:val="21"/>
          <w:szCs w:val="21"/>
          <w:highlight w:val="none"/>
          <w:lang w:eastAsia="zh-CN"/>
        </w:rPr>
        <w:t>）拟派项目负责人及项目组其他成员有效身份证及资质要求的相关证书；</w:t>
      </w:r>
    </w:p>
    <w:p w14:paraId="584F96D4">
      <w:pPr>
        <w:spacing w:line="360" w:lineRule="auto"/>
        <w:rPr>
          <w:rFonts w:hint="eastAsia" w:ascii="宋体" w:hAnsi="宋体" w:cs="宋体"/>
          <w:sz w:val="21"/>
          <w:szCs w:val="21"/>
          <w:highlight w:val="none"/>
          <w:lang w:eastAsia="zh-CN"/>
        </w:rPr>
      </w:pPr>
      <w:r>
        <w:rPr>
          <w:rFonts w:hint="eastAsia" w:ascii="宋体" w:hAnsi="宋体" w:cs="宋体"/>
          <w:sz w:val="21"/>
          <w:szCs w:val="21"/>
          <w:highlight w:val="none"/>
          <w:lang w:eastAsia="zh-CN"/>
        </w:rPr>
        <w:t>（6）投标人的法定代表人（或委托代理人）和拟任项目负责人</w:t>
      </w:r>
      <w:r>
        <w:rPr>
          <w:rFonts w:hint="eastAsia" w:ascii="宋体" w:hAnsi="宋体" w:cs="宋体"/>
          <w:sz w:val="21"/>
          <w:szCs w:val="21"/>
          <w:highlight w:val="none"/>
          <w:lang w:val="en-US" w:eastAsia="zh-CN"/>
        </w:rPr>
        <w:t>及项目成员</w:t>
      </w:r>
      <w:bookmarkStart w:id="187" w:name="_GoBack"/>
      <w:bookmarkEnd w:id="187"/>
      <w:r>
        <w:rPr>
          <w:rFonts w:hint="eastAsia" w:ascii="宋体" w:hAnsi="宋体" w:cs="宋体"/>
          <w:sz w:val="21"/>
          <w:szCs w:val="21"/>
          <w:highlight w:val="none"/>
          <w:lang w:eastAsia="zh-CN"/>
        </w:rPr>
        <w:t>须持有社保部门出具的本单位为其缴纳的投标前近3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6390B09F">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cs="宋体"/>
          <w:sz w:val="21"/>
          <w:szCs w:val="21"/>
          <w:highlight w:val="none"/>
          <w:lang w:val="en-US" w:eastAsia="zh-CN"/>
        </w:rPr>
        <w:t>7</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投标函</w:t>
      </w:r>
      <w:r>
        <w:rPr>
          <w:rFonts w:hint="eastAsia" w:ascii="宋体" w:hAnsi="宋体" w:eastAsia="宋体" w:cs="宋体"/>
          <w:sz w:val="21"/>
          <w:szCs w:val="21"/>
          <w:highlight w:val="none"/>
        </w:rPr>
        <w:t>；</w:t>
      </w:r>
    </w:p>
    <w:p w14:paraId="2BF83D6F">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cs="宋体"/>
          <w:sz w:val="21"/>
          <w:szCs w:val="21"/>
          <w:highlight w:val="none"/>
          <w:lang w:val="en-US" w:eastAsia="zh-CN"/>
        </w:rPr>
        <w:t>8</w:t>
      </w:r>
      <w:r>
        <w:rPr>
          <w:rFonts w:hint="eastAsia" w:ascii="宋体" w:hAnsi="宋体" w:eastAsia="宋体" w:cs="宋体"/>
          <w:sz w:val="21"/>
          <w:szCs w:val="21"/>
          <w:highlight w:val="none"/>
        </w:rPr>
        <w:t>）投标人认为需要提供</w:t>
      </w:r>
      <w:r>
        <w:rPr>
          <w:rFonts w:hint="eastAsia" w:ascii="宋体" w:hAnsi="宋体" w:cs="宋体"/>
          <w:sz w:val="21"/>
          <w:szCs w:val="21"/>
          <w:highlight w:val="none"/>
          <w:lang w:eastAsia="zh-CN"/>
        </w:rPr>
        <w:t>的其他</w:t>
      </w:r>
      <w:r>
        <w:rPr>
          <w:rFonts w:hint="eastAsia" w:ascii="宋体" w:hAnsi="宋体" w:eastAsia="宋体" w:cs="宋体"/>
          <w:sz w:val="21"/>
          <w:szCs w:val="21"/>
          <w:highlight w:val="none"/>
        </w:rPr>
        <w:t>证明材料。</w:t>
      </w:r>
    </w:p>
    <w:p w14:paraId="664CB948">
      <w:pPr>
        <w:pStyle w:val="3"/>
        <w:rPr>
          <w:rFonts w:hint="eastAsia" w:ascii="宋体" w:hAnsi="宋体" w:eastAsia="宋体" w:cs="宋体"/>
          <w:sz w:val="21"/>
          <w:szCs w:val="21"/>
          <w:highlight w:val="none"/>
        </w:rPr>
      </w:pPr>
      <w:r>
        <w:rPr>
          <w:rFonts w:hint="eastAsia" w:ascii="宋体" w:hAnsi="宋体" w:eastAsia="宋体" w:cs="宋体"/>
          <w:sz w:val="21"/>
          <w:szCs w:val="21"/>
          <w:highlight w:val="none"/>
        </w:rPr>
        <w:t>以上材料需提供原件或复印件加盖投标单位公章，否则按无效标处理。</w:t>
      </w:r>
    </w:p>
    <w:p w14:paraId="2B1C1AC2">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．投标报价</w:t>
      </w:r>
    </w:p>
    <w:p w14:paraId="35C9A783">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.1 投标人的投标报价包括按合同规定的范围所提供的全部服务所需的费用，即招标范围内人员工资、办公费用、成本、利润及税金等全部费用。</w:t>
      </w:r>
    </w:p>
    <w:p w14:paraId="47CC6BD1">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.2 投标报价不按规定报价的，其投标文件按无效标处理。</w:t>
      </w:r>
    </w:p>
    <w:p w14:paraId="166540D0">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9</w:t>
      </w:r>
      <w:r>
        <w:rPr>
          <w:rFonts w:hint="eastAsia" w:ascii="宋体" w:hAnsi="宋体" w:eastAsia="宋体" w:cs="宋体"/>
          <w:sz w:val="21"/>
          <w:szCs w:val="21"/>
          <w:highlight w:val="none"/>
        </w:rPr>
        <w:t>.投标有效期</w:t>
      </w:r>
    </w:p>
    <w:p w14:paraId="73FB7D7F">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9</w:t>
      </w:r>
      <w:r>
        <w:rPr>
          <w:rFonts w:hint="eastAsia" w:ascii="宋体" w:hAnsi="宋体" w:eastAsia="宋体" w:cs="宋体"/>
          <w:sz w:val="21"/>
          <w:szCs w:val="21"/>
          <w:highlight w:val="none"/>
        </w:rPr>
        <w:t>.1投标有效期为</w:t>
      </w:r>
      <w:r>
        <w:rPr>
          <w:rFonts w:hint="eastAsia" w:ascii="宋体" w:hAnsi="宋体" w:eastAsia="宋体" w:cs="宋体"/>
          <w:sz w:val="21"/>
          <w:szCs w:val="21"/>
          <w:highlight w:val="none"/>
          <w:u w:val="single"/>
        </w:rPr>
        <w:t>60</w:t>
      </w:r>
      <w:r>
        <w:rPr>
          <w:rFonts w:hint="eastAsia" w:ascii="宋体" w:hAnsi="宋体" w:eastAsia="宋体" w:cs="宋体"/>
          <w:sz w:val="21"/>
          <w:szCs w:val="21"/>
          <w:highlight w:val="none"/>
        </w:rPr>
        <w:t>日历天（从投标截止之日算起）。在此期限内，凡符合本招标文件要求的投标文件均保持有效。</w:t>
      </w:r>
    </w:p>
    <w:p w14:paraId="2C633EF1">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9</w:t>
      </w:r>
      <w:r>
        <w:rPr>
          <w:rFonts w:hint="eastAsia" w:ascii="宋体" w:hAnsi="宋体" w:eastAsia="宋体" w:cs="宋体"/>
          <w:sz w:val="21"/>
          <w:szCs w:val="21"/>
          <w:highlight w:val="none"/>
        </w:rPr>
        <w:t>.2 在特殊情况下，招标人在原定投标有效期内，可以根据需要以书面形式向投标人提出延长投标有效期的要求，对此要求投标人须以书面形式予以答复。投标人可以拒绝招标人这种要求，而不被没收投标保证金。同意延长投标有效期的投标人既不能要求也不允许修改其投标文件，但需要相应</w:t>
      </w:r>
      <w:r>
        <w:rPr>
          <w:rFonts w:hint="eastAsia" w:ascii="宋体" w:hAnsi="宋体" w:cs="宋体"/>
          <w:sz w:val="21"/>
          <w:szCs w:val="21"/>
          <w:highlight w:val="none"/>
          <w:lang w:eastAsia="zh-CN"/>
        </w:rPr>
        <w:t>地</w:t>
      </w:r>
      <w:r>
        <w:rPr>
          <w:rFonts w:hint="eastAsia" w:ascii="宋体" w:hAnsi="宋体" w:eastAsia="宋体" w:cs="宋体"/>
          <w:sz w:val="21"/>
          <w:szCs w:val="21"/>
          <w:highlight w:val="none"/>
        </w:rPr>
        <w:t>延长投标担保的有效期，在延长的投标有效期内，本须知关于投标担保的退还与没收的规定仍然适用。</w:t>
      </w:r>
    </w:p>
    <w:p w14:paraId="2D94D13B">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 投标保证金</w:t>
      </w:r>
    </w:p>
    <w:p w14:paraId="0817B8FA">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.1 详见前附表。</w:t>
      </w:r>
    </w:p>
    <w:p w14:paraId="083C3F09">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退还方式：投标保证金</w:t>
      </w:r>
      <w:r>
        <w:rPr>
          <w:rFonts w:hint="eastAsia" w:ascii="宋体" w:hAnsi="宋体" w:eastAsia="宋体" w:cs="宋体"/>
          <w:sz w:val="21"/>
          <w:szCs w:val="21"/>
          <w:highlight w:val="none"/>
          <w:lang w:val="en-US" w:eastAsia="zh-CN"/>
        </w:rPr>
        <w:t>在确定中标人后10个日历天内</w:t>
      </w:r>
      <w:r>
        <w:rPr>
          <w:rFonts w:hint="eastAsia" w:ascii="宋体" w:hAnsi="宋体" w:eastAsia="宋体" w:cs="宋体"/>
          <w:sz w:val="21"/>
          <w:szCs w:val="21"/>
          <w:highlight w:val="none"/>
        </w:rPr>
        <w:t>退还。</w:t>
      </w:r>
    </w:p>
    <w:p w14:paraId="0A6973AA">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.2  投标人出现下列情况，其投标保证金将被没收。</w:t>
      </w:r>
    </w:p>
    <w:p w14:paraId="56477562">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.2.1凡是通过资格审查的合格投标人，没有正当理由不得放弃投标，否则，招标人将没收其投标保证金；</w:t>
      </w:r>
    </w:p>
    <w:p w14:paraId="242AA0DC">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.2.2投标单位在招标文件规定的投标有效期内撤回其投标文件；</w:t>
      </w:r>
    </w:p>
    <w:p w14:paraId="6029FB8E">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.2.3中标单位未能在规定期限内签署合同协议；</w:t>
      </w:r>
    </w:p>
    <w:p w14:paraId="24548B99">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.2.4在招标活动中有违规和违法行为；</w:t>
      </w:r>
    </w:p>
    <w:p w14:paraId="2FD2296D">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.2.5法律法规</w:t>
      </w:r>
      <w:r>
        <w:rPr>
          <w:rFonts w:hint="eastAsia" w:ascii="宋体" w:hAnsi="宋体" w:cs="宋体"/>
          <w:sz w:val="21"/>
          <w:szCs w:val="21"/>
          <w:highlight w:val="none"/>
          <w:lang w:eastAsia="zh-CN"/>
        </w:rPr>
        <w:t>规定的其他情形</w:t>
      </w:r>
      <w:r>
        <w:rPr>
          <w:rFonts w:hint="eastAsia" w:ascii="宋体" w:hAnsi="宋体" w:eastAsia="宋体" w:cs="宋体"/>
          <w:sz w:val="21"/>
          <w:szCs w:val="21"/>
          <w:highlight w:val="none"/>
        </w:rPr>
        <w:t>。</w:t>
      </w:r>
    </w:p>
    <w:p w14:paraId="34EFFE05">
      <w:pPr>
        <w:spacing w:line="400" w:lineRule="exact"/>
        <w:jc w:val="center"/>
        <w:outlineLvl w:val="1"/>
        <w:rPr>
          <w:rFonts w:hint="eastAsia" w:ascii="宋体" w:hAnsi="宋体" w:eastAsia="宋体" w:cs="宋体"/>
          <w:sz w:val="21"/>
          <w:szCs w:val="21"/>
          <w:highlight w:val="none"/>
        </w:rPr>
      </w:pPr>
      <w:bookmarkStart w:id="38" w:name="_Toc27519"/>
      <w:r>
        <w:rPr>
          <w:rFonts w:hint="eastAsia" w:ascii="宋体" w:hAnsi="宋体" w:eastAsia="宋体" w:cs="宋体"/>
          <w:sz w:val="21"/>
          <w:szCs w:val="21"/>
          <w:highlight w:val="none"/>
        </w:rPr>
        <w:t>四、投标文件的密封和递交</w:t>
      </w:r>
      <w:bookmarkEnd w:id="38"/>
    </w:p>
    <w:p w14:paraId="08776B2C">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11</w:t>
      </w:r>
      <w:r>
        <w:rPr>
          <w:rFonts w:hint="eastAsia" w:ascii="宋体" w:hAnsi="宋体" w:eastAsia="宋体" w:cs="宋体"/>
          <w:sz w:val="21"/>
          <w:szCs w:val="21"/>
          <w:highlight w:val="none"/>
        </w:rPr>
        <w:t>.   投标文件的份数和签署</w:t>
      </w:r>
    </w:p>
    <w:p w14:paraId="583B0BFC">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11</w:t>
      </w:r>
      <w:r>
        <w:rPr>
          <w:rFonts w:hint="eastAsia" w:ascii="宋体" w:hAnsi="宋体" w:eastAsia="宋体" w:cs="宋体"/>
          <w:sz w:val="21"/>
          <w:szCs w:val="21"/>
          <w:highlight w:val="none"/>
        </w:rPr>
        <w:t>.1  投标文件：书面文件一式</w:t>
      </w:r>
      <w:r>
        <w:rPr>
          <w:rFonts w:hint="eastAsia" w:ascii="宋体" w:hAnsi="宋体" w:eastAsia="宋体" w:cs="宋体"/>
          <w:sz w:val="21"/>
          <w:szCs w:val="21"/>
          <w:highlight w:val="none"/>
          <w:u w:val="single"/>
        </w:rPr>
        <w:t xml:space="preserve"> 三 </w:t>
      </w:r>
      <w:r>
        <w:rPr>
          <w:rFonts w:hint="eastAsia" w:ascii="宋体" w:hAnsi="宋体" w:eastAsia="宋体" w:cs="宋体"/>
          <w:sz w:val="21"/>
          <w:szCs w:val="21"/>
          <w:highlight w:val="none"/>
        </w:rPr>
        <w:t>份，正本</w:t>
      </w:r>
      <w:r>
        <w:rPr>
          <w:rFonts w:hint="eastAsia" w:ascii="宋体" w:hAnsi="宋体" w:eastAsia="宋体" w:cs="宋体"/>
          <w:sz w:val="21"/>
          <w:szCs w:val="21"/>
          <w:highlight w:val="none"/>
          <w:u w:val="single"/>
        </w:rPr>
        <w:t xml:space="preserve"> 一 </w:t>
      </w:r>
      <w:r>
        <w:rPr>
          <w:rFonts w:hint="eastAsia" w:ascii="宋体" w:hAnsi="宋体" w:eastAsia="宋体" w:cs="宋体"/>
          <w:sz w:val="21"/>
          <w:szCs w:val="21"/>
          <w:highlight w:val="none"/>
        </w:rPr>
        <w:t>份，副本</w:t>
      </w:r>
      <w:r>
        <w:rPr>
          <w:rFonts w:hint="eastAsia" w:ascii="宋体" w:hAnsi="宋体" w:eastAsia="宋体" w:cs="宋体"/>
          <w:sz w:val="21"/>
          <w:szCs w:val="21"/>
          <w:highlight w:val="none"/>
          <w:u w:val="single"/>
        </w:rPr>
        <w:t>两</w:t>
      </w:r>
      <w:r>
        <w:rPr>
          <w:rFonts w:hint="eastAsia" w:ascii="宋体" w:hAnsi="宋体" w:eastAsia="宋体" w:cs="宋体"/>
          <w:sz w:val="21"/>
          <w:szCs w:val="21"/>
          <w:highlight w:val="none"/>
        </w:rPr>
        <w:t>份。</w:t>
      </w:r>
    </w:p>
    <w:p w14:paraId="1DF669EB">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11</w:t>
      </w:r>
      <w:r>
        <w:rPr>
          <w:rFonts w:hint="eastAsia" w:ascii="宋体" w:hAnsi="宋体" w:eastAsia="宋体" w:cs="宋体"/>
          <w:sz w:val="21"/>
          <w:szCs w:val="21"/>
          <w:highlight w:val="none"/>
        </w:rPr>
        <w:t>.2  投标文件的正本和副本均需打印或使用不褪色的蓝、黑墨水笔书写，字迹应清晰</w:t>
      </w:r>
      <w:r>
        <w:rPr>
          <w:rFonts w:hint="eastAsia" w:ascii="宋体" w:hAnsi="宋体" w:cs="宋体"/>
          <w:sz w:val="21"/>
          <w:szCs w:val="21"/>
          <w:highlight w:val="none"/>
          <w:lang w:eastAsia="zh-CN"/>
        </w:rPr>
        <w:t>易于辨认</w:t>
      </w:r>
      <w:r>
        <w:rPr>
          <w:rFonts w:hint="eastAsia" w:ascii="宋体" w:hAnsi="宋体" w:eastAsia="宋体" w:cs="宋体"/>
          <w:sz w:val="21"/>
          <w:szCs w:val="21"/>
          <w:highlight w:val="none"/>
        </w:rPr>
        <w:t>，并应在投标文件封面的右上角清楚地注明“正本”或“副本”。正本和副本如有不一致之处，以正本为准。</w:t>
      </w:r>
    </w:p>
    <w:p w14:paraId="4F28553B">
      <w:pPr>
        <w:spacing w:line="400" w:lineRule="exact"/>
        <w:jc w:val="left"/>
        <w:rPr>
          <w:rFonts w:hint="eastAsia" w:ascii="宋体" w:hAnsi="宋体" w:eastAsia="宋体" w:cs="宋体"/>
          <w:spacing w:val="-4"/>
          <w:sz w:val="21"/>
          <w:szCs w:val="21"/>
          <w:highlight w:val="none"/>
        </w:rPr>
      </w:pPr>
      <w:r>
        <w:rPr>
          <w:rFonts w:hint="eastAsia" w:ascii="宋体" w:hAnsi="宋体" w:eastAsia="宋体" w:cs="宋体"/>
          <w:sz w:val="21"/>
          <w:szCs w:val="21"/>
          <w:highlight w:val="none"/>
          <w:lang w:val="en-US" w:eastAsia="zh-CN"/>
        </w:rPr>
        <w:t>11</w:t>
      </w:r>
      <w:r>
        <w:rPr>
          <w:rFonts w:hint="eastAsia" w:ascii="宋体" w:hAnsi="宋体" w:eastAsia="宋体" w:cs="宋体"/>
          <w:sz w:val="21"/>
          <w:szCs w:val="21"/>
          <w:highlight w:val="none"/>
        </w:rPr>
        <w:t>.3  投标文件中的授权书、投标函应当在格式文本要求的相应位置签字和盖章，否则，应当否决其投标。</w:t>
      </w:r>
    </w:p>
    <w:p w14:paraId="2902314B">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rPr>
        <w:t>.   投标文件的装订、密封和标记</w:t>
      </w:r>
    </w:p>
    <w:p w14:paraId="5C6AA127">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rPr>
        <w:t>.1  投标文件的装订要求</w:t>
      </w:r>
    </w:p>
    <w:p w14:paraId="0CFF9A6F">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rPr>
        <w:t>.1.1投标文件应组成按顺序装订在一起</w:t>
      </w:r>
    </w:p>
    <w:p w14:paraId="39A00287">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rPr>
        <w:t>.2  投标文件的密封</w:t>
      </w:r>
    </w:p>
    <w:p w14:paraId="1DB97AEA">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rPr>
        <w:t>.2.1投标人应当将投标文件正本、副本密封在文件袋内。</w:t>
      </w:r>
    </w:p>
    <w:p w14:paraId="21394488">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rPr>
        <w:t>.3  投标文件密封袋的标记</w:t>
      </w:r>
    </w:p>
    <w:p w14:paraId="0B380404">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rPr>
        <w:t>.3.1在投标文件密封袋上应写明投标人名称和地址；注明下列识别标志：招标工程名称。</w:t>
      </w:r>
    </w:p>
    <w:p w14:paraId="2AA49A2A">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rPr>
        <w:t>.3.2投标文件的密封袋应加盖投标人印章；否则，该投标文件将被拒绝。</w:t>
      </w:r>
    </w:p>
    <w:p w14:paraId="4B151589">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13</w:t>
      </w:r>
      <w:r>
        <w:rPr>
          <w:rFonts w:hint="eastAsia" w:ascii="宋体" w:hAnsi="宋体" w:eastAsia="宋体" w:cs="宋体"/>
          <w:sz w:val="21"/>
          <w:szCs w:val="21"/>
          <w:highlight w:val="none"/>
        </w:rPr>
        <w:t>.   投标文件的提交</w:t>
      </w:r>
    </w:p>
    <w:p w14:paraId="4F55A7A5">
      <w:pPr>
        <w:spacing w:line="400" w:lineRule="exact"/>
        <w:rPr>
          <w:rFonts w:hint="eastAsia" w:ascii="宋体" w:hAnsi="宋体" w:eastAsia="宋体" w:cs="宋体"/>
          <w:kern w:val="0"/>
          <w:sz w:val="21"/>
          <w:szCs w:val="21"/>
          <w:highlight w:val="none"/>
          <w:u w:val="single"/>
          <w:lang w:val="en-US" w:eastAsia="zh-CN"/>
        </w:rPr>
      </w:pPr>
      <w:r>
        <w:rPr>
          <w:rFonts w:hint="eastAsia" w:ascii="宋体" w:hAnsi="宋体" w:eastAsia="宋体" w:cs="宋体"/>
          <w:sz w:val="21"/>
          <w:szCs w:val="21"/>
          <w:highlight w:val="none"/>
          <w:lang w:val="en-US" w:eastAsia="zh-CN"/>
        </w:rPr>
        <w:t>13</w:t>
      </w:r>
      <w:r>
        <w:rPr>
          <w:rFonts w:hint="eastAsia" w:ascii="宋体" w:hAnsi="宋体" w:eastAsia="宋体" w:cs="宋体"/>
          <w:sz w:val="21"/>
          <w:szCs w:val="21"/>
          <w:highlight w:val="none"/>
        </w:rPr>
        <w:t>.1  投标文件提交的收件人、截止时间及地点</w:t>
      </w:r>
      <w:r>
        <w:rPr>
          <w:rFonts w:hint="eastAsia" w:ascii="宋体" w:hAnsi="宋体" w:eastAsia="宋体" w:cs="宋体"/>
          <w:sz w:val="21"/>
          <w:szCs w:val="21"/>
          <w:highlight w:val="none"/>
          <w:lang w:eastAsia="zh-CN"/>
        </w:rPr>
        <w:t>：</w:t>
      </w:r>
      <w:r>
        <w:rPr>
          <w:rFonts w:hint="eastAsia" w:ascii="宋体" w:hAnsi="宋体" w:eastAsia="宋体" w:cs="宋体"/>
          <w:kern w:val="0"/>
          <w:sz w:val="21"/>
          <w:szCs w:val="21"/>
          <w:highlight w:val="none"/>
          <w:u w:val="single"/>
          <w:lang w:val="en-US" w:eastAsia="zh-CN"/>
        </w:rPr>
        <w:t>详见须知前附表</w:t>
      </w:r>
    </w:p>
    <w:p w14:paraId="4D7D3782">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13</w:t>
      </w:r>
      <w:r>
        <w:rPr>
          <w:rFonts w:hint="eastAsia" w:ascii="宋体" w:hAnsi="宋体" w:eastAsia="宋体" w:cs="宋体"/>
          <w:sz w:val="21"/>
          <w:szCs w:val="21"/>
          <w:highlight w:val="none"/>
        </w:rPr>
        <w:t>.2  迟交的投标文件</w:t>
      </w:r>
    </w:p>
    <w:p w14:paraId="6F19C809">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13</w:t>
      </w:r>
      <w:r>
        <w:rPr>
          <w:rFonts w:hint="eastAsia" w:ascii="宋体" w:hAnsi="宋体" w:eastAsia="宋体" w:cs="宋体"/>
          <w:sz w:val="21"/>
          <w:szCs w:val="21"/>
          <w:highlight w:val="none"/>
        </w:rPr>
        <w:t>.2.1招标人在本须知规定的投标截止时间以后收到的投标文件，将被拒绝并退回给投标人。</w:t>
      </w:r>
    </w:p>
    <w:p w14:paraId="5A0F91CE">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14</w:t>
      </w:r>
      <w:r>
        <w:rPr>
          <w:rFonts w:hint="eastAsia" w:ascii="宋体" w:hAnsi="宋体" w:eastAsia="宋体" w:cs="宋体"/>
          <w:sz w:val="21"/>
          <w:szCs w:val="21"/>
          <w:highlight w:val="none"/>
        </w:rPr>
        <w:t>.   投标文件的补充、修改与撤回</w:t>
      </w:r>
    </w:p>
    <w:p w14:paraId="43E79BD3">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14</w:t>
      </w:r>
      <w:r>
        <w:rPr>
          <w:rFonts w:hint="eastAsia" w:ascii="宋体" w:hAnsi="宋体" w:eastAsia="宋体" w:cs="宋体"/>
          <w:sz w:val="21"/>
          <w:szCs w:val="21"/>
          <w:highlight w:val="none"/>
        </w:rPr>
        <w:t>.1  投标人在提交投标文件以后，在规定的投标截止时间之前，可以书面形式补充、修改或撤回已提交的投标文件，并以书面形式通知招标人。补充、修改的内容为投标文件的组成部分。</w:t>
      </w:r>
    </w:p>
    <w:p w14:paraId="5D7BB75E">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14</w:t>
      </w:r>
      <w:r>
        <w:rPr>
          <w:rFonts w:hint="eastAsia" w:ascii="宋体" w:hAnsi="宋体" w:eastAsia="宋体" w:cs="宋体"/>
          <w:sz w:val="21"/>
          <w:szCs w:val="21"/>
          <w:highlight w:val="none"/>
        </w:rPr>
        <w:t>.2  投标人对投标文件的补充、修改，应按本须知</w:t>
      </w:r>
      <w:r>
        <w:rPr>
          <w:rFonts w:hint="eastAsia" w:ascii="宋体" w:hAnsi="宋体" w:eastAsia="宋体" w:cs="宋体"/>
          <w:sz w:val="21"/>
          <w:szCs w:val="21"/>
          <w:highlight w:val="none"/>
          <w:lang w:val="en-US" w:eastAsia="zh-CN"/>
        </w:rPr>
        <w:t>的</w:t>
      </w:r>
      <w:r>
        <w:rPr>
          <w:rFonts w:hint="eastAsia" w:ascii="宋体" w:hAnsi="宋体" w:eastAsia="宋体" w:cs="宋体"/>
          <w:sz w:val="21"/>
          <w:szCs w:val="21"/>
          <w:highlight w:val="none"/>
        </w:rPr>
        <w:t>有关规定密封、标记和提交，并在投标文件密封袋上清楚标明“补充”、“修改”字样。</w:t>
      </w:r>
    </w:p>
    <w:p w14:paraId="3FD74B51">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14</w:t>
      </w:r>
      <w:r>
        <w:rPr>
          <w:rFonts w:hint="eastAsia" w:ascii="宋体" w:hAnsi="宋体" w:eastAsia="宋体" w:cs="宋体"/>
          <w:sz w:val="21"/>
          <w:szCs w:val="21"/>
          <w:highlight w:val="none"/>
        </w:rPr>
        <w:t>.3  在投标截止时间之后，投标人不得补充、修改投标文件。</w:t>
      </w:r>
    </w:p>
    <w:p w14:paraId="11CA84F3">
      <w:pPr>
        <w:spacing w:line="400" w:lineRule="exact"/>
        <w:rPr>
          <w:rFonts w:hint="eastAsia" w:ascii="宋体" w:hAnsi="宋体" w:eastAsia="宋体" w:cs="宋体"/>
          <w:sz w:val="21"/>
          <w:szCs w:val="21"/>
          <w:highlight w:val="none"/>
        </w:rPr>
      </w:pPr>
    </w:p>
    <w:p w14:paraId="74242A7E">
      <w:pPr>
        <w:spacing w:line="400" w:lineRule="exact"/>
        <w:jc w:val="center"/>
        <w:outlineLvl w:val="1"/>
        <w:rPr>
          <w:rFonts w:hint="eastAsia" w:ascii="宋体" w:hAnsi="宋体" w:eastAsia="宋体" w:cs="宋体"/>
          <w:sz w:val="21"/>
          <w:szCs w:val="21"/>
          <w:highlight w:val="none"/>
        </w:rPr>
      </w:pPr>
      <w:bookmarkStart w:id="39" w:name="_Toc18173"/>
      <w:r>
        <w:rPr>
          <w:rFonts w:hint="eastAsia" w:ascii="宋体" w:hAnsi="宋体" w:eastAsia="宋体" w:cs="宋体"/>
          <w:sz w:val="21"/>
          <w:szCs w:val="21"/>
          <w:highlight w:val="none"/>
        </w:rPr>
        <w:t>五、开标、评标和定标</w:t>
      </w:r>
      <w:bookmarkEnd w:id="39"/>
    </w:p>
    <w:p w14:paraId="7656F975">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15</w:t>
      </w:r>
      <w:r>
        <w:rPr>
          <w:rFonts w:hint="eastAsia" w:ascii="宋体" w:hAnsi="宋体" w:eastAsia="宋体" w:cs="宋体"/>
          <w:sz w:val="21"/>
          <w:szCs w:val="21"/>
          <w:highlight w:val="none"/>
        </w:rPr>
        <w:t>.   开标</w:t>
      </w:r>
    </w:p>
    <w:p w14:paraId="38B1C0CB">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15</w:t>
      </w:r>
      <w:r>
        <w:rPr>
          <w:rFonts w:hint="eastAsia" w:ascii="宋体" w:hAnsi="宋体" w:eastAsia="宋体" w:cs="宋体"/>
          <w:sz w:val="21"/>
          <w:szCs w:val="21"/>
          <w:highlight w:val="none"/>
        </w:rPr>
        <w:t>.1  开标的时间和地点</w:t>
      </w:r>
    </w:p>
    <w:p w14:paraId="5635EF05">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15</w:t>
      </w:r>
      <w:r>
        <w:rPr>
          <w:rFonts w:hint="eastAsia" w:ascii="宋体" w:hAnsi="宋体" w:eastAsia="宋体" w:cs="宋体"/>
          <w:sz w:val="21"/>
          <w:szCs w:val="21"/>
          <w:highlight w:val="none"/>
        </w:rPr>
        <w:t>.1.1招标人按本须知</w:t>
      </w:r>
      <w:r>
        <w:rPr>
          <w:rFonts w:hint="eastAsia" w:ascii="宋体" w:hAnsi="宋体" w:eastAsia="宋体" w:cs="宋体"/>
          <w:sz w:val="21"/>
          <w:szCs w:val="21"/>
          <w:highlight w:val="none"/>
          <w:lang w:val="en-US" w:eastAsia="zh-CN"/>
        </w:rPr>
        <w:t>要求</w:t>
      </w:r>
      <w:r>
        <w:rPr>
          <w:rFonts w:hint="eastAsia" w:ascii="宋体" w:hAnsi="宋体" w:eastAsia="宋体" w:cs="宋体"/>
          <w:sz w:val="21"/>
          <w:szCs w:val="21"/>
          <w:highlight w:val="none"/>
        </w:rPr>
        <w:t>提交投标文件的截止时间和地点公开开标，并邀请所有投标人参加。</w:t>
      </w:r>
    </w:p>
    <w:p w14:paraId="3FD1A692">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15</w:t>
      </w:r>
      <w:r>
        <w:rPr>
          <w:rFonts w:hint="eastAsia" w:ascii="宋体" w:hAnsi="宋体" w:eastAsia="宋体" w:cs="宋体"/>
          <w:sz w:val="21"/>
          <w:szCs w:val="21"/>
          <w:highlight w:val="none"/>
        </w:rPr>
        <w:t>.2  参与开标的相关部门：招标人等。</w:t>
      </w:r>
    </w:p>
    <w:p w14:paraId="163565C3">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15</w:t>
      </w:r>
      <w:r>
        <w:rPr>
          <w:rFonts w:hint="eastAsia" w:ascii="宋体" w:hAnsi="宋体" w:eastAsia="宋体" w:cs="宋体"/>
          <w:sz w:val="21"/>
          <w:szCs w:val="21"/>
          <w:highlight w:val="none"/>
        </w:rPr>
        <w:t>.3  对参加开标的投标人的要求</w:t>
      </w:r>
    </w:p>
    <w:p w14:paraId="65E463AF">
      <w:pPr>
        <w:spacing w:line="400" w:lineRule="exact"/>
        <w:ind w:right="-334" w:rightChars="-159"/>
        <w:rPr>
          <w:rFonts w:hint="eastAsia" w:ascii="宋体" w:hAnsi="宋体" w:eastAsia="宋体" w:cs="宋体"/>
          <w:b/>
          <w:bCs/>
          <w:sz w:val="21"/>
          <w:szCs w:val="21"/>
          <w:highlight w:val="none"/>
        </w:rPr>
      </w:pPr>
      <w:r>
        <w:rPr>
          <w:rFonts w:hint="eastAsia" w:ascii="宋体" w:hAnsi="宋体" w:eastAsia="宋体" w:cs="宋体"/>
          <w:sz w:val="21"/>
          <w:szCs w:val="21"/>
          <w:highlight w:val="none"/>
          <w:lang w:val="en-US" w:eastAsia="zh-CN"/>
        </w:rPr>
        <w:t>15</w:t>
      </w:r>
      <w:r>
        <w:rPr>
          <w:rFonts w:hint="eastAsia" w:ascii="宋体" w:hAnsi="宋体" w:eastAsia="宋体" w:cs="宋体"/>
          <w:sz w:val="21"/>
          <w:szCs w:val="21"/>
          <w:highlight w:val="none"/>
        </w:rPr>
        <w:t>.3.1 投标人</w:t>
      </w:r>
      <w:r>
        <w:rPr>
          <w:rFonts w:hint="eastAsia" w:ascii="宋体" w:hAnsi="宋体" w:eastAsia="宋体" w:cs="宋体"/>
          <w:sz w:val="21"/>
          <w:szCs w:val="21"/>
          <w:highlight w:val="none"/>
          <w:lang w:val="en-US" w:eastAsia="zh-CN"/>
        </w:rPr>
        <w:t>无需</w:t>
      </w:r>
      <w:r>
        <w:rPr>
          <w:rFonts w:hint="eastAsia" w:ascii="宋体" w:hAnsi="宋体" w:eastAsia="宋体" w:cs="宋体"/>
          <w:sz w:val="21"/>
          <w:szCs w:val="21"/>
          <w:highlight w:val="none"/>
        </w:rPr>
        <w:t>参加开标会议</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由发包人自行组织开标</w:t>
      </w:r>
      <w:r>
        <w:rPr>
          <w:rFonts w:hint="eastAsia" w:ascii="宋体" w:hAnsi="宋体" w:eastAsia="宋体" w:cs="宋体"/>
          <w:b/>
          <w:bCs/>
          <w:sz w:val="21"/>
          <w:szCs w:val="21"/>
          <w:highlight w:val="none"/>
        </w:rPr>
        <w:t>。</w:t>
      </w:r>
    </w:p>
    <w:p w14:paraId="1089700B">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15</w:t>
      </w:r>
      <w:r>
        <w:rPr>
          <w:rFonts w:hint="eastAsia" w:ascii="宋体" w:hAnsi="宋体" w:eastAsia="宋体" w:cs="宋体"/>
          <w:sz w:val="21"/>
          <w:szCs w:val="21"/>
          <w:highlight w:val="none"/>
        </w:rPr>
        <w:t>.4  开标程序</w:t>
      </w:r>
    </w:p>
    <w:p w14:paraId="538D738F">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 ①开标会议由招标</w:t>
      </w:r>
      <w:r>
        <w:rPr>
          <w:rFonts w:hint="eastAsia" w:ascii="宋体" w:hAnsi="宋体" w:eastAsia="宋体" w:cs="宋体"/>
          <w:sz w:val="21"/>
          <w:szCs w:val="21"/>
          <w:highlight w:val="none"/>
          <w:lang w:val="en-US" w:eastAsia="zh-CN"/>
        </w:rPr>
        <w:t>人</w:t>
      </w:r>
      <w:r>
        <w:rPr>
          <w:rFonts w:hint="eastAsia" w:ascii="宋体" w:hAnsi="宋体" w:eastAsia="宋体" w:cs="宋体"/>
          <w:sz w:val="21"/>
          <w:szCs w:val="21"/>
          <w:highlight w:val="none"/>
        </w:rPr>
        <w:t>主持；</w:t>
      </w:r>
    </w:p>
    <w:p w14:paraId="708C560C">
      <w:pPr>
        <w:spacing w:line="42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 ②公布在投标截止时间前递交投标文件的投标人名称，并确认投标单位</w:t>
      </w:r>
      <w:r>
        <w:rPr>
          <w:rFonts w:hint="eastAsia" w:ascii="宋体" w:hAnsi="宋体" w:eastAsia="宋体" w:cs="宋体"/>
          <w:sz w:val="21"/>
          <w:szCs w:val="21"/>
          <w:highlight w:val="none"/>
          <w:lang w:val="en-US" w:eastAsia="zh-CN"/>
        </w:rPr>
        <w:t>投标保证金缴纳情况</w:t>
      </w:r>
      <w:r>
        <w:rPr>
          <w:rFonts w:hint="eastAsia" w:ascii="宋体" w:hAnsi="宋体" w:eastAsia="宋体" w:cs="宋体"/>
          <w:sz w:val="21"/>
          <w:szCs w:val="21"/>
          <w:highlight w:val="none"/>
        </w:rPr>
        <w:t>；</w:t>
      </w:r>
    </w:p>
    <w:p w14:paraId="6A21480F">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 ③检查投标文件的密封情况，</w:t>
      </w:r>
      <w:r>
        <w:rPr>
          <w:rFonts w:hint="eastAsia" w:ascii="宋体" w:hAnsi="宋体" w:eastAsia="宋体" w:cs="宋体"/>
          <w:sz w:val="21"/>
          <w:szCs w:val="21"/>
          <w:highlight w:val="none"/>
          <w:lang w:val="en-US" w:eastAsia="zh-CN"/>
        </w:rPr>
        <w:t>并签字确认</w:t>
      </w:r>
      <w:r>
        <w:rPr>
          <w:rFonts w:hint="eastAsia" w:ascii="宋体" w:hAnsi="宋体" w:eastAsia="宋体" w:cs="宋体"/>
          <w:sz w:val="21"/>
          <w:szCs w:val="21"/>
          <w:highlight w:val="none"/>
        </w:rPr>
        <w:t>；</w:t>
      </w:r>
    </w:p>
    <w:p w14:paraId="6E03BF23">
      <w:pPr>
        <w:spacing w:line="400" w:lineRule="exact"/>
        <w:ind w:firstLine="105" w:firstLineChars="50"/>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④评标委员会对满足招标文件实质性要求的投标文件，最终按投标报价</w:t>
      </w:r>
      <w:r>
        <w:rPr>
          <w:rFonts w:hint="eastAsia" w:ascii="宋体" w:hAnsi="宋体" w:eastAsia="宋体" w:cs="宋体"/>
          <w:sz w:val="21"/>
          <w:szCs w:val="21"/>
          <w:highlight w:val="none"/>
          <w:lang w:val="en-US" w:eastAsia="zh-CN"/>
        </w:rPr>
        <w:t>有效</w:t>
      </w:r>
      <w:r>
        <w:rPr>
          <w:rFonts w:hint="eastAsia" w:ascii="宋体" w:hAnsi="宋体" w:eastAsia="宋体" w:cs="宋体"/>
          <w:sz w:val="21"/>
          <w:szCs w:val="21"/>
          <w:highlight w:val="none"/>
        </w:rPr>
        <w:t>低</w:t>
      </w:r>
      <w:r>
        <w:rPr>
          <w:rFonts w:hint="eastAsia" w:ascii="宋体" w:hAnsi="宋体" w:eastAsia="宋体" w:cs="宋体"/>
          <w:sz w:val="21"/>
          <w:szCs w:val="21"/>
          <w:highlight w:val="none"/>
          <w:lang w:val="en-US" w:eastAsia="zh-CN"/>
        </w:rPr>
        <w:t>价</w:t>
      </w:r>
      <w:r>
        <w:rPr>
          <w:rFonts w:hint="eastAsia" w:ascii="宋体" w:hAnsi="宋体" w:eastAsia="宋体" w:cs="宋体"/>
          <w:sz w:val="21"/>
          <w:szCs w:val="21"/>
          <w:highlight w:val="none"/>
        </w:rPr>
        <w:t>原则</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低于有效投标人投标报价算数平均数10%的不作为中标候选人推荐</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，推荐投标报价最低的为第一中标候选人，但投标报价低于其成本</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有效投标报价</w:t>
      </w:r>
      <w:r>
        <w:rPr>
          <w:rFonts w:hint="eastAsia" w:ascii="宋体" w:hAnsi="宋体" w:cs="宋体"/>
          <w:sz w:val="21"/>
          <w:szCs w:val="21"/>
          <w:highlight w:val="none"/>
          <w:lang w:val="en-US" w:eastAsia="zh-CN"/>
        </w:rPr>
        <w:t>算术</w:t>
      </w:r>
      <w:r>
        <w:rPr>
          <w:rFonts w:hint="eastAsia" w:ascii="宋体" w:hAnsi="宋体" w:eastAsia="宋体" w:cs="宋体"/>
          <w:sz w:val="21"/>
          <w:szCs w:val="21"/>
          <w:highlight w:val="none"/>
          <w:lang w:val="en-US" w:eastAsia="zh-CN"/>
        </w:rPr>
        <w:t>平均数10%以下的报价将被视为低于成本价</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的除外。投标报价最低的投标人有两名或两名以上相同时，由招标人或评标委员会主任委员抽签确定第一中标候选人，以此类推，推选三名中标候选人</w:t>
      </w:r>
      <w:r>
        <w:rPr>
          <w:rFonts w:hint="eastAsia" w:ascii="宋体" w:hAnsi="宋体" w:eastAsia="宋体" w:cs="宋体"/>
          <w:sz w:val="21"/>
          <w:szCs w:val="21"/>
          <w:highlight w:val="none"/>
          <w:lang w:eastAsia="zh-CN"/>
        </w:rPr>
        <w:t>。</w:t>
      </w:r>
    </w:p>
    <w:p w14:paraId="7BEC4945">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 ⑤</w:t>
      </w:r>
      <w:r>
        <w:rPr>
          <w:rFonts w:hint="eastAsia" w:ascii="宋体" w:hAnsi="宋体" w:eastAsia="宋体" w:cs="宋体"/>
          <w:sz w:val="21"/>
          <w:szCs w:val="21"/>
          <w:highlight w:val="none"/>
          <w:lang w:val="en-US" w:eastAsia="zh-CN"/>
        </w:rPr>
        <w:t>招标人</w:t>
      </w:r>
      <w:r>
        <w:rPr>
          <w:rFonts w:hint="eastAsia" w:ascii="宋体" w:hAnsi="宋体" w:eastAsia="宋体" w:cs="宋体"/>
          <w:sz w:val="21"/>
          <w:szCs w:val="21"/>
          <w:highlight w:val="none"/>
        </w:rPr>
        <w:t>对开标过程进行记录，并存档备查。</w:t>
      </w:r>
    </w:p>
    <w:p w14:paraId="11C42D84">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16</w:t>
      </w:r>
      <w:r>
        <w:rPr>
          <w:rFonts w:hint="eastAsia" w:ascii="宋体" w:hAnsi="宋体" w:eastAsia="宋体" w:cs="宋体"/>
          <w:sz w:val="21"/>
          <w:szCs w:val="21"/>
          <w:highlight w:val="none"/>
        </w:rPr>
        <w:t>.   评标</w:t>
      </w:r>
    </w:p>
    <w:p w14:paraId="17F23485">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16</w:t>
      </w:r>
      <w:r>
        <w:rPr>
          <w:rFonts w:hint="eastAsia" w:ascii="宋体" w:hAnsi="宋体" w:eastAsia="宋体" w:cs="宋体"/>
          <w:sz w:val="21"/>
          <w:szCs w:val="21"/>
          <w:highlight w:val="none"/>
        </w:rPr>
        <w:t>.1  评标办法</w:t>
      </w:r>
    </w:p>
    <w:p w14:paraId="1EC76E13">
      <w:pPr>
        <w:spacing w:line="40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16</w:t>
      </w:r>
      <w:r>
        <w:rPr>
          <w:rFonts w:hint="eastAsia" w:ascii="宋体" w:hAnsi="宋体" w:eastAsia="宋体" w:cs="宋体"/>
          <w:sz w:val="21"/>
          <w:szCs w:val="21"/>
          <w:highlight w:val="none"/>
        </w:rPr>
        <w:t>.1.1评标办法按招标文件的规定执行。</w:t>
      </w:r>
    </w:p>
    <w:p w14:paraId="5A6B833A">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16</w:t>
      </w:r>
      <w:r>
        <w:rPr>
          <w:rFonts w:hint="eastAsia" w:ascii="宋体" w:hAnsi="宋体" w:eastAsia="宋体" w:cs="宋体"/>
          <w:sz w:val="21"/>
          <w:szCs w:val="21"/>
          <w:highlight w:val="none"/>
        </w:rPr>
        <w:t>.  否决投标情况</w:t>
      </w:r>
    </w:p>
    <w:p w14:paraId="44BAA30A">
      <w:pPr>
        <w:spacing w:line="400" w:lineRule="exact"/>
        <w:jc w:val="left"/>
        <w:rPr>
          <w:rFonts w:hint="eastAsia" w:ascii="宋体" w:hAnsi="宋体" w:eastAsia="宋体" w:cs="宋体"/>
          <w:b/>
          <w:bCs/>
          <w:sz w:val="21"/>
          <w:szCs w:val="21"/>
          <w:highlight w:val="none"/>
        </w:rPr>
      </w:pPr>
      <w:r>
        <w:rPr>
          <w:rFonts w:hint="eastAsia" w:ascii="宋体" w:hAnsi="宋体" w:eastAsia="宋体" w:cs="宋体"/>
          <w:sz w:val="21"/>
          <w:szCs w:val="21"/>
          <w:highlight w:val="none"/>
          <w:lang w:val="en-US" w:eastAsia="zh-CN"/>
        </w:rPr>
        <w:t>16</w:t>
      </w:r>
      <w:r>
        <w:rPr>
          <w:rFonts w:hint="eastAsia" w:ascii="宋体" w:hAnsi="宋体" w:eastAsia="宋体" w:cs="宋体"/>
          <w:sz w:val="21"/>
          <w:szCs w:val="21"/>
          <w:highlight w:val="none"/>
        </w:rPr>
        <w:t>.1  投标文件出现下列情形之一的，应当否决其投标：</w:t>
      </w:r>
    </w:p>
    <w:p w14:paraId="6C95D1A7">
      <w:pPr>
        <w:spacing w:line="400" w:lineRule="exact"/>
        <w:ind w:firstLine="525" w:firstLineChars="25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fldChar w:fldCharType="begin"/>
      </w:r>
      <w:r>
        <w:rPr>
          <w:rFonts w:hint="eastAsia" w:ascii="宋体" w:hAnsi="宋体" w:eastAsia="宋体" w:cs="宋体"/>
          <w:sz w:val="21"/>
          <w:szCs w:val="21"/>
          <w:highlight w:val="none"/>
        </w:rPr>
        <w:instrText xml:space="preserve"> eq \o\ac(</w:instrText>
      </w:r>
      <w:r>
        <w:rPr>
          <w:rFonts w:hint="eastAsia" w:ascii="宋体" w:hAnsi="宋体" w:eastAsia="宋体" w:cs="宋体"/>
          <w:position w:val="-4"/>
          <w:sz w:val="31"/>
          <w:szCs w:val="21"/>
          <w:highlight w:val="none"/>
        </w:rPr>
        <w:instrText xml:space="preserve">○</w:instrText>
      </w:r>
      <w:r>
        <w:rPr>
          <w:rFonts w:hint="eastAsia" w:ascii="宋体" w:hAnsi="宋体" w:eastAsia="宋体" w:cs="宋体"/>
          <w:position w:val="0"/>
          <w:sz w:val="21"/>
          <w:szCs w:val="21"/>
          <w:highlight w:val="none"/>
        </w:rPr>
        <w:instrText xml:space="preserve">,1)</w:instrText>
      </w:r>
      <w:r>
        <w:rPr>
          <w:rFonts w:hint="eastAsia" w:ascii="宋体" w:hAnsi="宋体" w:eastAsia="宋体" w:cs="宋体"/>
          <w:sz w:val="21"/>
          <w:szCs w:val="21"/>
          <w:highlight w:val="none"/>
        </w:rPr>
        <w:fldChar w:fldCharType="end"/>
      </w:r>
      <w:r>
        <w:rPr>
          <w:rFonts w:hint="eastAsia" w:ascii="宋体" w:hAnsi="宋体" w:eastAsia="宋体" w:cs="宋体"/>
          <w:sz w:val="21"/>
          <w:szCs w:val="21"/>
          <w:highlight w:val="none"/>
        </w:rPr>
        <w:t>逾期送达的或未送达指定地点的；</w:t>
      </w:r>
    </w:p>
    <w:p w14:paraId="592A0E60">
      <w:pPr>
        <w:spacing w:line="400" w:lineRule="exact"/>
        <w:ind w:firstLine="525" w:firstLineChars="25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fldChar w:fldCharType="begin"/>
      </w:r>
      <w:r>
        <w:rPr>
          <w:rFonts w:hint="eastAsia" w:ascii="宋体" w:hAnsi="宋体" w:eastAsia="宋体" w:cs="宋体"/>
          <w:sz w:val="21"/>
          <w:szCs w:val="21"/>
          <w:highlight w:val="none"/>
        </w:rPr>
        <w:instrText xml:space="preserve"> eq \o\ac(</w:instrText>
      </w:r>
      <w:r>
        <w:rPr>
          <w:rFonts w:hint="eastAsia" w:ascii="宋体" w:hAnsi="宋体" w:eastAsia="宋体" w:cs="宋体"/>
          <w:position w:val="-4"/>
          <w:sz w:val="31"/>
          <w:szCs w:val="21"/>
          <w:highlight w:val="none"/>
        </w:rPr>
        <w:instrText xml:space="preserve">○</w:instrText>
      </w:r>
      <w:r>
        <w:rPr>
          <w:rFonts w:hint="eastAsia" w:ascii="宋体" w:hAnsi="宋体" w:eastAsia="宋体" w:cs="宋体"/>
          <w:position w:val="0"/>
          <w:sz w:val="21"/>
          <w:szCs w:val="21"/>
          <w:highlight w:val="none"/>
        </w:rPr>
        <w:instrText xml:space="preserve">,2)</w:instrText>
      </w:r>
      <w:r>
        <w:rPr>
          <w:rFonts w:hint="eastAsia" w:ascii="宋体" w:hAnsi="宋体" w:eastAsia="宋体" w:cs="宋体"/>
          <w:sz w:val="21"/>
          <w:szCs w:val="21"/>
          <w:highlight w:val="none"/>
        </w:rPr>
        <w:fldChar w:fldCharType="end"/>
      </w:r>
      <w:r>
        <w:rPr>
          <w:rFonts w:hint="eastAsia" w:ascii="宋体" w:hAnsi="宋体" w:eastAsia="宋体" w:cs="宋体"/>
          <w:sz w:val="21"/>
          <w:szCs w:val="21"/>
          <w:highlight w:val="none"/>
        </w:rPr>
        <w:t>未按招标文件要求密封的；</w:t>
      </w:r>
    </w:p>
    <w:p w14:paraId="26FC551F">
      <w:pPr>
        <w:spacing w:line="400" w:lineRule="exact"/>
        <w:ind w:firstLine="525" w:firstLineChars="250"/>
        <w:rPr>
          <w:rFonts w:hint="eastAsia" w:ascii="宋体" w:hAnsi="宋体" w:eastAsia="宋体" w:cs="宋体"/>
          <w:sz w:val="21"/>
          <w:szCs w:val="21"/>
          <w:highlight w:val="none"/>
        </w:rPr>
      </w:pPr>
      <w:r>
        <w:rPr>
          <w:rFonts w:hint="eastAsia" w:ascii="宋体" w:hAnsi="宋体" w:eastAsia="宋体" w:cs="宋体"/>
          <w:sz w:val="21"/>
          <w:szCs w:val="21"/>
          <w:highlight w:val="none"/>
        </w:rPr>
        <w:fldChar w:fldCharType="begin"/>
      </w:r>
      <w:r>
        <w:rPr>
          <w:rFonts w:hint="eastAsia" w:ascii="宋体" w:hAnsi="宋体" w:eastAsia="宋体" w:cs="宋体"/>
          <w:sz w:val="21"/>
          <w:szCs w:val="21"/>
          <w:highlight w:val="none"/>
        </w:rPr>
        <w:instrText xml:space="preserve"> eq \o\ac(</w:instrText>
      </w:r>
      <w:r>
        <w:rPr>
          <w:rFonts w:hint="eastAsia" w:ascii="宋体" w:hAnsi="宋体" w:eastAsia="宋体" w:cs="宋体"/>
          <w:position w:val="-4"/>
          <w:sz w:val="31"/>
          <w:szCs w:val="21"/>
          <w:highlight w:val="none"/>
        </w:rPr>
        <w:instrText xml:space="preserve">○</w:instrText>
      </w:r>
      <w:r>
        <w:rPr>
          <w:rFonts w:hint="eastAsia" w:ascii="宋体" w:hAnsi="宋体" w:eastAsia="宋体" w:cs="宋体"/>
          <w:position w:val="0"/>
          <w:sz w:val="21"/>
          <w:szCs w:val="21"/>
          <w:highlight w:val="none"/>
        </w:rPr>
        <w:instrText xml:space="preserve">,3)</w:instrText>
      </w:r>
      <w:r>
        <w:rPr>
          <w:rFonts w:hint="eastAsia" w:ascii="宋体" w:hAnsi="宋体" w:eastAsia="宋体" w:cs="宋体"/>
          <w:sz w:val="21"/>
          <w:szCs w:val="21"/>
          <w:highlight w:val="none"/>
        </w:rPr>
        <w:fldChar w:fldCharType="end"/>
      </w:r>
      <w:r>
        <w:rPr>
          <w:rFonts w:hint="eastAsia" w:ascii="宋体" w:hAnsi="宋体" w:eastAsia="宋体" w:cs="宋体"/>
          <w:sz w:val="21"/>
          <w:szCs w:val="21"/>
          <w:highlight w:val="none"/>
        </w:rPr>
        <w:t>无单位盖章、无法定代表人或法定代表人授权的代理人签字或盖章的；</w:t>
      </w:r>
    </w:p>
    <w:p w14:paraId="43626BDB">
      <w:pPr>
        <w:spacing w:line="400" w:lineRule="exact"/>
        <w:ind w:firstLine="525" w:firstLineChars="250"/>
        <w:rPr>
          <w:rFonts w:hint="eastAsia" w:ascii="宋体" w:hAnsi="宋体" w:eastAsia="宋体" w:cs="宋体"/>
          <w:sz w:val="21"/>
          <w:szCs w:val="21"/>
          <w:highlight w:val="none"/>
        </w:rPr>
      </w:pPr>
      <w:r>
        <w:rPr>
          <w:rFonts w:hint="eastAsia" w:ascii="宋体" w:hAnsi="宋体" w:eastAsia="宋体" w:cs="宋体"/>
          <w:sz w:val="21"/>
          <w:szCs w:val="21"/>
          <w:highlight w:val="none"/>
        </w:rPr>
        <w:fldChar w:fldCharType="begin"/>
      </w:r>
      <w:r>
        <w:rPr>
          <w:rFonts w:hint="eastAsia" w:ascii="宋体" w:hAnsi="宋体" w:eastAsia="宋体" w:cs="宋体"/>
          <w:sz w:val="21"/>
          <w:szCs w:val="21"/>
          <w:highlight w:val="none"/>
        </w:rPr>
        <w:instrText xml:space="preserve"> eq \o\ac(</w:instrText>
      </w:r>
      <w:r>
        <w:rPr>
          <w:rFonts w:hint="eastAsia" w:ascii="宋体" w:hAnsi="宋体" w:eastAsia="宋体" w:cs="宋体"/>
          <w:position w:val="-4"/>
          <w:sz w:val="31"/>
          <w:szCs w:val="21"/>
          <w:highlight w:val="none"/>
        </w:rPr>
        <w:instrText xml:space="preserve">○</w:instrText>
      </w:r>
      <w:r>
        <w:rPr>
          <w:rFonts w:hint="eastAsia" w:ascii="宋体" w:hAnsi="宋体" w:eastAsia="宋体" w:cs="宋体"/>
          <w:position w:val="0"/>
          <w:sz w:val="21"/>
          <w:szCs w:val="21"/>
          <w:highlight w:val="none"/>
        </w:rPr>
        <w:instrText xml:space="preserve">,4)</w:instrText>
      </w:r>
      <w:r>
        <w:rPr>
          <w:rFonts w:hint="eastAsia" w:ascii="宋体" w:hAnsi="宋体" w:eastAsia="宋体" w:cs="宋体"/>
          <w:sz w:val="21"/>
          <w:szCs w:val="21"/>
          <w:highlight w:val="none"/>
        </w:rPr>
        <w:fldChar w:fldCharType="end"/>
      </w:r>
      <w:r>
        <w:rPr>
          <w:rFonts w:hint="eastAsia" w:ascii="宋体" w:hAnsi="宋体" w:eastAsia="宋体" w:cs="宋体"/>
          <w:sz w:val="21"/>
          <w:szCs w:val="21"/>
          <w:highlight w:val="none"/>
        </w:rPr>
        <w:t>未按规定的格式填写，内容不全或关键字迹模糊、无法辨认的；</w:t>
      </w:r>
    </w:p>
    <w:p w14:paraId="4582B399">
      <w:pPr>
        <w:spacing w:line="400" w:lineRule="exact"/>
        <w:ind w:firstLine="525" w:firstLineChars="250"/>
        <w:rPr>
          <w:rFonts w:hint="eastAsia" w:ascii="宋体" w:hAnsi="宋体" w:eastAsia="宋体" w:cs="宋体"/>
          <w:sz w:val="21"/>
          <w:szCs w:val="21"/>
          <w:highlight w:val="none"/>
        </w:rPr>
      </w:pPr>
      <w:r>
        <w:rPr>
          <w:rFonts w:hint="eastAsia" w:ascii="宋体" w:hAnsi="宋体" w:eastAsia="宋体" w:cs="宋体"/>
          <w:sz w:val="21"/>
          <w:szCs w:val="21"/>
          <w:highlight w:val="none"/>
        </w:rPr>
        <w:fldChar w:fldCharType="begin"/>
      </w:r>
      <w:r>
        <w:rPr>
          <w:rFonts w:hint="eastAsia" w:ascii="宋体" w:hAnsi="宋体" w:eastAsia="宋体" w:cs="宋体"/>
          <w:sz w:val="21"/>
          <w:szCs w:val="21"/>
          <w:highlight w:val="none"/>
        </w:rPr>
        <w:instrText xml:space="preserve"> eq \o\ac(</w:instrText>
      </w:r>
      <w:r>
        <w:rPr>
          <w:rFonts w:hint="eastAsia" w:ascii="宋体" w:hAnsi="宋体" w:eastAsia="宋体" w:cs="宋体"/>
          <w:position w:val="-4"/>
          <w:sz w:val="31"/>
          <w:szCs w:val="21"/>
          <w:highlight w:val="none"/>
        </w:rPr>
        <w:instrText xml:space="preserve">○</w:instrText>
      </w:r>
      <w:r>
        <w:rPr>
          <w:rFonts w:hint="eastAsia" w:ascii="宋体" w:hAnsi="宋体" w:eastAsia="宋体" w:cs="宋体"/>
          <w:position w:val="0"/>
          <w:sz w:val="21"/>
          <w:szCs w:val="21"/>
          <w:highlight w:val="none"/>
        </w:rPr>
        <w:instrText xml:space="preserve">,5)</w:instrText>
      </w:r>
      <w:r>
        <w:rPr>
          <w:rFonts w:hint="eastAsia" w:ascii="宋体" w:hAnsi="宋体" w:eastAsia="宋体" w:cs="宋体"/>
          <w:sz w:val="21"/>
          <w:szCs w:val="21"/>
          <w:highlight w:val="none"/>
        </w:rPr>
        <w:fldChar w:fldCharType="end"/>
      </w:r>
      <w:r>
        <w:rPr>
          <w:rFonts w:hint="eastAsia" w:ascii="宋体" w:hAnsi="宋体" w:eastAsia="宋体" w:cs="宋体"/>
          <w:sz w:val="21"/>
          <w:szCs w:val="21"/>
          <w:highlight w:val="none"/>
        </w:rPr>
        <w:t>未按招标文件要求提交投标保证金的；</w:t>
      </w:r>
    </w:p>
    <w:p w14:paraId="62904D55">
      <w:pPr>
        <w:spacing w:line="400" w:lineRule="exact"/>
        <w:ind w:firstLine="525" w:firstLineChars="250"/>
        <w:rPr>
          <w:rFonts w:hint="eastAsia" w:ascii="宋体" w:hAnsi="宋体" w:eastAsia="宋体" w:cs="宋体"/>
          <w:sz w:val="21"/>
          <w:szCs w:val="21"/>
          <w:highlight w:val="none"/>
        </w:rPr>
      </w:pPr>
      <w:r>
        <w:rPr>
          <w:rFonts w:hint="eastAsia" w:ascii="宋体" w:hAnsi="宋体" w:eastAsia="宋体" w:cs="宋体"/>
          <w:sz w:val="21"/>
          <w:szCs w:val="21"/>
          <w:highlight w:val="none"/>
        </w:rPr>
        <w:fldChar w:fldCharType="begin"/>
      </w:r>
      <w:r>
        <w:rPr>
          <w:rFonts w:hint="eastAsia" w:ascii="宋体" w:hAnsi="宋体" w:eastAsia="宋体" w:cs="宋体"/>
          <w:sz w:val="21"/>
          <w:szCs w:val="21"/>
          <w:highlight w:val="none"/>
        </w:rPr>
        <w:instrText xml:space="preserve"> eq \o\ac(</w:instrText>
      </w:r>
      <w:r>
        <w:rPr>
          <w:rFonts w:hint="eastAsia" w:ascii="宋体" w:hAnsi="宋体" w:eastAsia="宋体" w:cs="宋体"/>
          <w:position w:val="-4"/>
          <w:sz w:val="31"/>
          <w:szCs w:val="21"/>
          <w:highlight w:val="none"/>
        </w:rPr>
        <w:instrText xml:space="preserve">○</w:instrText>
      </w:r>
      <w:r>
        <w:rPr>
          <w:rFonts w:hint="eastAsia" w:ascii="宋体" w:hAnsi="宋体" w:eastAsia="宋体" w:cs="宋体"/>
          <w:position w:val="0"/>
          <w:sz w:val="21"/>
          <w:szCs w:val="21"/>
          <w:highlight w:val="none"/>
        </w:rPr>
        <w:instrText xml:space="preserve">,6)</w:instrText>
      </w:r>
      <w:r>
        <w:rPr>
          <w:rFonts w:hint="eastAsia" w:ascii="宋体" w:hAnsi="宋体" w:eastAsia="宋体" w:cs="宋体"/>
          <w:sz w:val="21"/>
          <w:szCs w:val="21"/>
          <w:highlight w:val="none"/>
        </w:rPr>
        <w:fldChar w:fldCharType="end"/>
      </w:r>
      <w:r>
        <w:rPr>
          <w:rFonts w:hint="eastAsia" w:ascii="宋体" w:hAnsi="宋体" w:eastAsia="宋体" w:cs="宋体"/>
          <w:sz w:val="21"/>
          <w:szCs w:val="21"/>
          <w:highlight w:val="none"/>
        </w:rPr>
        <w:t>工期或质量不符合招标文件要求的；</w:t>
      </w:r>
    </w:p>
    <w:p w14:paraId="3D3435AE">
      <w:pPr>
        <w:spacing w:line="400" w:lineRule="exact"/>
        <w:ind w:firstLine="525" w:firstLineChars="25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⑦法律、法规、规章和招标文件规定的其他否决投标情形。</w:t>
      </w:r>
    </w:p>
    <w:p w14:paraId="5AAEEF9F">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17</w:t>
      </w:r>
      <w:r>
        <w:rPr>
          <w:rFonts w:hint="eastAsia" w:ascii="宋体" w:hAnsi="宋体" w:eastAsia="宋体" w:cs="宋体"/>
          <w:sz w:val="21"/>
          <w:szCs w:val="21"/>
          <w:highlight w:val="none"/>
        </w:rPr>
        <w:t>.   定标</w:t>
      </w:r>
    </w:p>
    <w:p w14:paraId="7D6CBBB2">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17</w:t>
      </w:r>
      <w:r>
        <w:rPr>
          <w:rFonts w:hint="eastAsia" w:ascii="宋体" w:hAnsi="宋体" w:eastAsia="宋体" w:cs="宋体"/>
          <w:sz w:val="21"/>
          <w:szCs w:val="21"/>
          <w:highlight w:val="none"/>
        </w:rPr>
        <w:t>.1  中标候选人和中标人的确定</w:t>
      </w:r>
    </w:p>
    <w:p w14:paraId="4B7E69B0">
      <w:pPr>
        <w:spacing w:line="400" w:lineRule="exact"/>
        <w:jc w:val="left"/>
        <w:outlineLvl w:val="1"/>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17</w:t>
      </w:r>
      <w:r>
        <w:rPr>
          <w:rFonts w:hint="eastAsia" w:ascii="宋体" w:hAnsi="宋体" w:eastAsia="宋体" w:cs="宋体"/>
          <w:sz w:val="21"/>
          <w:szCs w:val="21"/>
          <w:highlight w:val="none"/>
        </w:rPr>
        <w:t>.1.1</w:t>
      </w:r>
      <w:bookmarkStart w:id="40" w:name="_Toc21491"/>
      <w:r>
        <w:rPr>
          <w:rFonts w:hint="eastAsia" w:ascii="宋体" w:hAnsi="宋体" w:eastAsia="宋体" w:cs="宋体"/>
          <w:sz w:val="21"/>
          <w:szCs w:val="21"/>
          <w:highlight w:val="none"/>
        </w:rPr>
        <w:t>评标委员会对满足招标文件实质性要求的投标文件，推荐投标报价最低</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有效低价</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的为第一中标候选人，但投标报价低于其成本的除外。投标报价最低的投标人有两名或两名以上相同时，由招标人或评标委员会主任委员抽签确定第一中标候选人，以此类推，推选三名中标候选人；</w:t>
      </w:r>
    </w:p>
    <w:p w14:paraId="0C379528">
      <w:pPr>
        <w:spacing w:line="400" w:lineRule="exact"/>
        <w:jc w:val="left"/>
        <w:outlineLvl w:val="1"/>
        <w:rPr>
          <w:rFonts w:hint="eastAsia" w:ascii="宋体" w:hAnsi="宋体" w:eastAsia="宋体" w:cs="宋体"/>
          <w:sz w:val="21"/>
          <w:szCs w:val="21"/>
          <w:highlight w:val="none"/>
        </w:rPr>
      </w:pPr>
      <w:r>
        <w:rPr>
          <w:rFonts w:hint="eastAsia" w:ascii="宋体" w:hAnsi="宋体" w:eastAsia="宋体" w:cs="宋体"/>
          <w:sz w:val="21"/>
          <w:szCs w:val="21"/>
          <w:highlight w:val="none"/>
        </w:rPr>
        <w:t>六、合同的授予</w:t>
      </w:r>
      <w:bookmarkEnd w:id="40"/>
    </w:p>
    <w:p w14:paraId="5B2E1090">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18</w:t>
      </w:r>
      <w:r>
        <w:rPr>
          <w:rFonts w:hint="eastAsia" w:ascii="宋体" w:hAnsi="宋体" w:eastAsia="宋体" w:cs="宋体"/>
          <w:sz w:val="21"/>
          <w:szCs w:val="21"/>
          <w:highlight w:val="none"/>
        </w:rPr>
        <w:t>.   合同授予标准</w:t>
      </w:r>
    </w:p>
    <w:p w14:paraId="38FF9929">
      <w:pPr>
        <w:spacing w:line="400" w:lineRule="exact"/>
        <w:jc w:val="left"/>
        <w:rPr>
          <w:rFonts w:hint="eastAsia" w:ascii="宋体" w:hAnsi="宋体" w:eastAsia="宋体" w:cs="宋体"/>
          <w:b/>
          <w:bCs/>
          <w:sz w:val="21"/>
          <w:szCs w:val="21"/>
          <w:highlight w:val="none"/>
        </w:rPr>
      </w:pPr>
      <w:r>
        <w:rPr>
          <w:rFonts w:hint="eastAsia" w:ascii="宋体" w:hAnsi="宋体" w:eastAsia="宋体" w:cs="宋体"/>
          <w:sz w:val="21"/>
          <w:szCs w:val="21"/>
          <w:highlight w:val="none"/>
          <w:lang w:val="en-US" w:eastAsia="zh-CN"/>
        </w:rPr>
        <w:t>18</w:t>
      </w:r>
      <w:r>
        <w:rPr>
          <w:rFonts w:hint="eastAsia" w:ascii="宋体" w:hAnsi="宋体" w:eastAsia="宋体" w:cs="宋体"/>
          <w:sz w:val="21"/>
          <w:szCs w:val="21"/>
          <w:highlight w:val="none"/>
        </w:rPr>
        <w:t>.1  本招标工程的合同授予按本须知规定所确定的中标人。</w:t>
      </w:r>
    </w:p>
    <w:p w14:paraId="0210D7AB">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19</w:t>
      </w:r>
      <w:r>
        <w:rPr>
          <w:rFonts w:hint="eastAsia" w:ascii="宋体" w:hAnsi="宋体" w:eastAsia="宋体" w:cs="宋体"/>
          <w:sz w:val="21"/>
          <w:szCs w:val="21"/>
          <w:highlight w:val="none"/>
        </w:rPr>
        <w:t>.   合同协议书的签订</w:t>
      </w:r>
    </w:p>
    <w:p w14:paraId="7B6EF724">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19</w:t>
      </w:r>
      <w:r>
        <w:rPr>
          <w:rFonts w:hint="eastAsia" w:ascii="宋体" w:hAnsi="宋体" w:eastAsia="宋体" w:cs="宋体"/>
          <w:sz w:val="21"/>
          <w:szCs w:val="21"/>
          <w:highlight w:val="none"/>
        </w:rPr>
        <w:t>.1  中标通知书发放后3日内，按照招标文件和中标人的投标文件订立书面合同。招标人和中标人不得再行订立背离合同实质性内容的其他协议。</w:t>
      </w:r>
    </w:p>
    <w:p w14:paraId="0FB6F98C">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19</w:t>
      </w:r>
      <w:r>
        <w:rPr>
          <w:rFonts w:hint="eastAsia" w:ascii="宋体" w:hAnsi="宋体" w:eastAsia="宋体" w:cs="宋体"/>
          <w:sz w:val="21"/>
          <w:szCs w:val="21"/>
          <w:highlight w:val="none"/>
        </w:rPr>
        <w:t>.2  招标人如不按本投标须知的规定与中标人订立合同，或者招标人、中标人订立背离合同实质性内容的协议，招标人应当按投标保证金的数额对投标人进行赔偿，给投标人造成的损失超过投标保证金数额的，还应当对超过部分予以赔偿，同时依法承担相应法律责任。</w:t>
      </w:r>
    </w:p>
    <w:p w14:paraId="18446966">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19</w:t>
      </w:r>
      <w:r>
        <w:rPr>
          <w:rFonts w:hint="eastAsia" w:ascii="宋体" w:hAnsi="宋体" w:eastAsia="宋体" w:cs="宋体"/>
          <w:sz w:val="21"/>
          <w:szCs w:val="21"/>
          <w:highlight w:val="none"/>
        </w:rPr>
        <w:t>.3  中标人如不按本投标须知的规定与招标人订立合同，则招标人将取消其中标资格，给招标人造成的损失超过投标担保数额的，还应当对超过部分予以赔偿，同时依法承担相应法律责任。</w:t>
      </w:r>
    </w:p>
    <w:p w14:paraId="1C6CFC23">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19</w:t>
      </w:r>
      <w:r>
        <w:rPr>
          <w:rFonts w:hint="eastAsia" w:ascii="宋体" w:hAnsi="宋体" w:eastAsia="宋体" w:cs="宋体"/>
          <w:sz w:val="21"/>
          <w:szCs w:val="21"/>
          <w:highlight w:val="none"/>
        </w:rPr>
        <w:t>.4  中标人应当按照合同约定履行义务，完成中标项目的实施，不得将中标项目转让（转包）给他人。</w:t>
      </w:r>
    </w:p>
    <w:p w14:paraId="5995D4E3">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20</w:t>
      </w:r>
      <w:r>
        <w:rPr>
          <w:rFonts w:hint="eastAsia" w:ascii="宋体" w:hAnsi="宋体" w:eastAsia="宋体" w:cs="宋体"/>
          <w:sz w:val="21"/>
          <w:szCs w:val="21"/>
          <w:highlight w:val="none"/>
        </w:rPr>
        <w:t>.履约保证金</w:t>
      </w:r>
    </w:p>
    <w:p w14:paraId="1D40306F">
      <w:pPr>
        <w:spacing w:line="400" w:lineRule="exact"/>
        <w:jc w:val="left"/>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eastAsia="zh-CN"/>
        </w:rPr>
        <w:t>20.1本项目中标人的投标保证金自动转为履约保证金，在项目完工后一次性无息退还。</w:t>
      </w:r>
    </w:p>
    <w:p w14:paraId="343F62F8">
      <w:pPr>
        <w:rPr>
          <w:rFonts w:hint="eastAsia" w:ascii="宋体" w:hAnsi="宋体" w:eastAsia="宋体" w:cs="宋体"/>
          <w:sz w:val="21"/>
          <w:szCs w:val="21"/>
        </w:rPr>
      </w:pPr>
    </w:p>
    <w:p w14:paraId="3399752C">
      <w:pPr>
        <w:pStyle w:val="13"/>
      </w:pPr>
    </w:p>
    <w:p w14:paraId="460CA3B7"/>
    <w:p w14:paraId="209DE962">
      <w:pPr>
        <w:pStyle w:val="13"/>
      </w:pPr>
    </w:p>
    <w:p w14:paraId="2D160488"/>
    <w:p w14:paraId="14FD6873">
      <w:pPr>
        <w:pStyle w:val="13"/>
      </w:pPr>
    </w:p>
    <w:p w14:paraId="43EEF4D2"/>
    <w:p w14:paraId="3DF8FE76"/>
    <w:p w14:paraId="2AF8AC75"/>
    <w:p w14:paraId="406CDC56"/>
    <w:p w14:paraId="340EA7C1"/>
    <w:p w14:paraId="34A5DAF5"/>
    <w:p w14:paraId="3A989D61"/>
    <w:p w14:paraId="1D9F0E8D"/>
    <w:p w14:paraId="243D0593"/>
    <w:p w14:paraId="6528F6CB"/>
    <w:p w14:paraId="49784855"/>
    <w:p w14:paraId="298F6989"/>
    <w:p w14:paraId="1EE2A12A"/>
    <w:p w14:paraId="0C7F5096">
      <w:pPr>
        <w:adjustRightInd w:val="0"/>
        <w:snapToGrid w:val="0"/>
        <w:spacing w:line="440" w:lineRule="exact"/>
        <w:ind w:left="-199" w:leftChars="-95" w:right="-185" w:rightChars="-88"/>
        <w:jc w:val="center"/>
        <w:rPr>
          <w:rFonts w:ascii="仿宋" w:hAnsi="仿宋" w:eastAsia="仿宋" w:cs="仿宋"/>
          <w:b/>
          <w:sz w:val="24"/>
          <w:szCs w:val="24"/>
          <w:highlight w:val="none"/>
        </w:rPr>
      </w:pPr>
      <w:r>
        <w:rPr>
          <w:rFonts w:ascii="仿宋" w:hAnsi="仿宋" w:eastAsia="仿宋" w:cs="仿宋"/>
          <w:b/>
          <w:sz w:val="24"/>
          <w:szCs w:val="24"/>
          <w:highlight w:val="none"/>
        </w:rPr>
        <w:t xml:space="preserve"> </w:t>
      </w:r>
      <w:r>
        <w:rPr>
          <w:rFonts w:hint="eastAsia" w:ascii="仿宋" w:hAnsi="仿宋" w:eastAsia="仿宋" w:cs="仿宋"/>
          <w:b/>
          <w:sz w:val="24"/>
          <w:szCs w:val="24"/>
          <w:highlight w:val="none"/>
          <w:lang w:val="en-US" w:eastAsia="zh-CN"/>
        </w:rPr>
        <w:t>第三章：</w:t>
      </w:r>
      <w:r>
        <w:rPr>
          <w:rFonts w:hint="eastAsia" w:ascii="仿宋" w:hAnsi="仿宋" w:eastAsia="仿宋" w:cs="仿宋"/>
          <w:b/>
          <w:sz w:val="24"/>
          <w:szCs w:val="24"/>
          <w:highlight w:val="none"/>
        </w:rPr>
        <w:t>合同条款</w:t>
      </w:r>
    </w:p>
    <w:p w14:paraId="7B6644BB">
      <w:pPr>
        <w:spacing w:line="360" w:lineRule="auto"/>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rPr>
        <w:t>（</w:t>
      </w:r>
      <w:r>
        <w:rPr>
          <w:rFonts w:hint="eastAsia" w:ascii="宋体" w:hAnsi="宋体" w:eastAsia="宋体" w:cs="宋体"/>
          <w:sz w:val="21"/>
          <w:szCs w:val="21"/>
          <w:highlight w:val="none"/>
        </w:rPr>
        <w:t>ＷＦ－2014－05</w:t>
      </w:r>
      <w:r>
        <w:rPr>
          <w:rFonts w:hint="eastAsia" w:ascii="宋体" w:hAnsi="宋体" w:eastAsia="宋体" w:cs="宋体"/>
          <w:bCs/>
          <w:sz w:val="21"/>
          <w:szCs w:val="21"/>
          <w:highlight w:val="none"/>
        </w:rPr>
        <w:t>）</w:t>
      </w:r>
    </w:p>
    <w:p w14:paraId="45D0797F">
      <w:pPr>
        <w:spacing w:line="360" w:lineRule="auto"/>
        <w:jc w:val="center"/>
        <w:rPr>
          <w:rFonts w:hint="eastAsia" w:ascii="宋体" w:hAnsi="宋体" w:eastAsia="宋体" w:cs="宋体"/>
          <w:b/>
          <w:sz w:val="21"/>
          <w:szCs w:val="21"/>
          <w:highlight w:val="none"/>
        </w:rPr>
      </w:pPr>
    </w:p>
    <w:p w14:paraId="182197EE">
      <w:pPr>
        <w:spacing w:line="360" w:lineRule="auto"/>
        <w:jc w:val="center"/>
        <w:rPr>
          <w:rFonts w:hint="eastAsia" w:ascii="宋体" w:hAnsi="宋体" w:eastAsia="宋体" w:cs="宋体"/>
          <w:b/>
          <w:sz w:val="21"/>
          <w:szCs w:val="21"/>
          <w:highlight w:val="none"/>
        </w:rPr>
      </w:pPr>
    </w:p>
    <w:p w14:paraId="5C103A16">
      <w:pPr>
        <w:spacing w:line="360" w:lineRule="auto"/>
        <w:jc w:val="center"/>
        <w:rPr>
          <w:rFonts w:hint="eastAsia" w:ascii="宋体" w:hAnsi="宋体" w:eastAsia="宋体" w:cs="宋体"/>
          <w:b/>
          <w:sz w:val="21"/>
          <w:szCs w:val="21"/>
          <w:highlight w:val="none"/>
        </w:rPr>
      </w:pPr>
    </w:p>
    <w:p w14:paraId="25FB56A8">
      <w:pPr>
        <w:spacing w:line="360" w:lineRule="auto"/>
        <w:jc w:val="center"/>
        <w:rPr>
          <w:rFonts w:hint="eastAsia" w:ascii="宋体" w:hAnsi="宋体" w:eastAsia="宋体" w:cs="宋体"/>
          <w:b/>
          <w:color w:val="000000"/>
          <w:w w:val="90"/>
          <w:sz w:val="21"/>
          <w:szCs w:val="21"/>
          <w:highlight w:val="none"/>
        </w:rPr>
      </w:pPr>
      <w:r>
        <w:rPr>
          <w:rFonts w:hint="eastAsia" w:ascii="宋体" w:hAnsi="宋体" w:eastAsia="宋体" w:cs="宋体"/>
          <w:b/>
          <w:color w:val="000000"/>
          <w:w w:val="90"/>
          <w:sz w:val="21"/>
          <w:szCs w:val="21"/>
          <w:highlight w:val="none"/>
        </w:rPr>
        <w:t>安徽省建设工程造价咨询合同</w:t>
      </w:r>
    </w:p>
    <w:p w14:paraId="7247A5DF">
      <w:pPr>
        <w:spacing w:line="360" w:lineRule="auto"/>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（示范文本）</w:t>
      </w:r>
    </w:p>
    <w:p w14:paraId="5129D502">
      <w:pPr>
        <w:spacing w:line="360" w:lineRule="auto"/>
        <w:jc w:val="center"/>
        <w:rPr>
          <w:rFonts w:hint="eastAsia" w:ascii="宋体" w:hAnsi="宋体" w:eastAsia="宋体" w:cs="宋体"/>
          <w:b/>
          <w:sz w:val="21"/>
          <w:szCs w:val="21"/>
          <w:highlight w:val="none"/>
        </w:rPr>
      </w:pPr>
    </w:p>
    <w:p w14:paraId="51AA9143">
      <w:pPr>
        <w:spacing w:line="360" w:lineRule="auto"/>
        <w:rPr>
          <w:rFonts w:hint="eastAsia" w:ascii="宋体" w:hAnsi="宋体" w:eastAsia="宋体" w:cs="宋体"/>
          <w:b/>
          <w:sz w:val="21"/>
          <w:szCs w:val="21"/>
          <w:highlight w:val="none"/>
        </w:rPr>
      </w:pPr>
    </w:p>
    <w:p w14:paraId="15EEED2F">
      <w:pPr>
        <w:spacing w:line="360" w:lineRule="auto"/>
        <w:jc w:val="center"/>
        <w:rPr>
          <w:rFonts w:hint="eastAsia" w:ascii="宋体" w:hAnsi="宋体" w:eastAsia="宋体" w:cs="宋体"/>
          <w:b/>
          <w:sz w:val="21"/>
          <w:szCs w:val="21"/>
          <w:highlight w:val="none"/>
        </w:rPr>
      </w:pPr>
    </w:p>
    <w:p w14:paraId="4E4404B6">
      <w:pPr>
        <w:spacing w:line="360" w:lineRule="auto"/>
        <w:jc w:val="center"/>
        <w:rPr>
          <w:rFonts w:hint="eastAsia" w:ascii="宋体" w:hAnsi="宋体" w:eastAsia="宋体" w:cs="宋体"/>
          <w:b/>
          <w:sz w:val="21"/>
          <w:szCs w:val="21"/>
          <w:highlight w:val="none"/>
        </w:rPr>
      </w:pPr>
    </w:p>
    <w:p w14:paraId="3B13CBF7">
      <w:pPr>
        <w:spacing w:line="360" w:lineRule="auto"/>
        <w:jc w:val="center"/>
        <w:rPr>
          <w:rFonts w:hint="eastAsia" w:ascii="宋体" w:hAnsi="宋体" w:eastAsia="宋体" w:cs="宋体"/>
          <w:b/>
          <w:sz w:val="21"/>
          <w:szCs w:val="21"/>
          <w:highlight w:val="none"/>
        </w:rPr>
      </w:pPr>
    </w:p>
    <w:p w14:paraId="199E58D6">
      <w:pPr>
        <w:spacing w:line="360" w:lineRule="auto"/>
        <w:jc w:val="center"/>
        <w:rPr>
          <w:rFonts w:hint="eastAsia" w:ascii="宋体" w:hAnsi="宋体" w:eastAsia="宋体" w:cs="宋体"/>
          <w:b/>
          <w:sz w:val="21"/>
          <w:szCs w:val="21"/>
          <w:highlight w:val="none"/>
        </w:rPr>
      </w:pPr>
    </w:p>
    <w:p w14:paraId="418DC745">
      <w:pPr>
        <w:spacing w:line="360" w:lineRule="auto"/>
        <w:ind w:firstLine="622" w:firstLineChars="295"/>
        <w:rPr>
          <w:rFonts w:hint="eastAsia" w:ascii="宋体" w:hAnsi="宋体" w:eastAsia="宋体" w:cs="宋体"/>
          <w:b/>
          <w:sz w:val="21"/>
          <w:szCs w:val="21"/>
          <w:highlight w:val="none"/>
          <w:u w:val="single"/>
        </w:rPr>
      </w:pPr>
      <w:r>
        <w:rPr>
          <w:rFonts w:hint="eastAsia" w:ascii="宋体" w:hAnsi="宋体" w:eastAsia="宋体" w:cs="宋体"/>
          <w:b/>
          <w:sz w:val="21"/>
          <w:szCs w:val="21"/>
          <w:highlight w:val="none"/>
        </w:rPr>
        <w:t>合同编号：</w:t>
      </w:r>
    </w:p>
    <w:p w14:paraId="3DC3F6A6">
      <w:pPr>
        <w:spacing w:line="360" w:lineRule="auto"/>
        <w:ind w:firstLine="622" w:firstLineChars="295"/>
        <w:rPr>
          <w:rFonts w:hint="default" w:ascii="宋体" w:hAnsi="宋体" w:eastAsia="宋体" w:cs="宋体"/>
          <w:b/>
          <w:sz w:val="21"/>
          <w:szCs w:val="21"/>
          <w:highlight w:val="none"/>
          <w:lang w:val="en-US"/>
        </w:rPr>
      </w:pPr>
      <w:r>
        <w:rPr>
          <w:rFonts w:hint="eastAsia" w:ascii="宋体" w:hAnsi="宋体" w:eastAsia="宋体" w:cs="宋体"/>
          <w:b/>
          <w:sz w:val="21"/>
          <w:szCs w:val="21"/>
          <w:highlight w:val="none"/>
        </w:rPr>
        <w:t>项目名称：</w:t>
      </w:r>
      <w:r>
        <w:rPr>
          <w:rFonts w:hint="eastAsia" w:ascii="宋体" w:hAnsi="宋体" w:cs="宋体"/>
          <w:b/>
          <w:sz w:val="21"/>
          <w:szCs w:val="21"/>
          <w:highlight w:val="none"/>
          <w:u w:val="single"/>
          <w:lang w:eastAsia="zh-CN"/>
        </w:rPr>
        <w:t>滁州</w:t>
      </w:r>
      <w:r>
        <w:rPr>
          <w:rFonts w:hint="eastAsia" w:ascii="宋体" w:hAnsi="宋体" w:cs="宋体"/>
          <w:b/>
          <w:sz w:val="21"/>
          <w:szCs w:val="21"/>
          <w:highlight w:val="none"/>
          <w:u w:val="single"/>
          <w:lang w:val="en-US" w:eastAsia="zh-CN"/>
        </w:rPr>
        <w:t>工投中都科技产业园（一期）项目施工招标清单及控制价编制</w:t>
      </w:r>
    </w:p>
    <w:p w14:paraId="1A377BB4">
      <w:pPr>
        <w:pStyle w:val="8"/>
        <w:spacing w:line="360" w:lineRule="auto"/>
        <w:ind w:left="0" w:leftChars="0" w:firstLine="622" w:firstLineChars="295"/>
        <w:rPr>
          <w:rFonts w:hint="eastAsia" w:ascii="宋体" w:hAnsi="宋体" w:eastAsia="宋体" w:cs="宋体"/>
          <w:b/>
          <w:sz w:val="21"/>
          <w:szCs w:val="21"/>
          <w:highlight w:val="none"/>
          <w:u w:val="single"/>
          <w:lang w:eastAsia="zh-CN"/>
        </w:rPr>
      </w:pPr>
      <w:r>
        <w:rPr>
          <w:rFonts w:hint="eastAsia" w:ascii="宋体" w:hAnsi="宋体" w:eastAsia="宋体" w:cs="宋体"/>
          <w:b/>
          <w:sz w:val="21"/>
          <w:szCs w:val="21"/>
          <w:highlight w:val="none"/>
        </w:rPr>
        <w:t>签订地点：</w:t>
      </w:r>
      <w:r>
        <w:rPr>
          <w:rFonts w:hint="eastAsia" w:ascii="宋体" w:hAnsi="宋体" w:eastAsia="宋体" w:cs="宋体"/>
          <w:b/>
          <w:sz w:val="21"/>
          <w:szCs w:val="21"/>
          <w:highlight w:val="none"/>
          <w:u w:val="single"/>
          <w:lang w:val="en-US" w:eastAsia="zh-CN"/>
        </w:rPr>
        <w:t xml:space="preserve"> </w:t>
      </w:r>
    </w:p>
    <w:p w14:paraId="0575F600">
      <w:pPr>
        <w:pStyle w:val="8"/>
        <w:spacing w:line="360" w:lineRule="auto"/>
        <w:ind w:left="0" w:leftChars="0" w:firstLine="622" w:firstLineChars="295"/>
        <w:rPr>
          <w:rFonts w:hint="eastAsia" w:ascii="宋体" w:hAnsi="宋体" w:eastAsia="宋体" w:cs="宋体"/>
          <w:b/>
          <w:sz w:val="21"/>
          <w:szCs w:val="21"/>
          <w:highlight w:val="none"/>
        </w:rPr>
      </w:pPr>
      <w:r>
        <w:rPr>
          <w:rFonts w:hint="eastAsia" w:ascii="宋体" w:hAnsi="宋体" w:eastAsia="宋体" w:cs="宋体"/>
          <w:b/>
          <w:sz w:val="21"/>
          <w:szCs w:val="21"/>
          <w:highlight w:val="none"/>
        </w:rPr>
        <w:t>签订时间：</w:t>
      </w:r>
      <w:r>
        <w:rPr>
          <w:rFonts w:hint="eastAsia" w:ascii="宋体" w:hAnsi="宋体" w:eastAsia="宋体" w:cs="宋体"/>
          <w:b/>
          <w:sz w:val="21"/>
          <w:szCs w:val="21"/>
          <w:highlight w:val="none"/>
          <w:u w:val="single"/>
        </w:rPr>
        <w:t xml:space="preserve">       </w:t>
      </w:r>
      <w:r>
        <w:rPr>
          <w:rFonts w:hint="eastAsia" w:ascii="宋体" w:hAnsi="宋体" w:eastAsia="宋体" w:cs="宋体"/>
          <w:b/>
          <w:sz w:val="21"/>
          <w:szCs w:val="21"/>
          <w:highlight w:val="none"/>
        </w:rPr>
        <w:t>年</w:t>
      </w:r>
      <w:r>
        <w:rPr>
          <w:rFonts w:hint="eastAsia" w:ascii="宋体" w:hAnsi="宋体" w:eastAsia="宋体" w:cs="宋体"/>
          <w:b/>
          <w:sz w:val="21"/>
          <w:szCs w:val="21"/>
          <w:highlight w:val="none"/>
          <w:u w:val="single"/>
        </w:rPr>
        <w:t xml:space="preserve">      </w:t>
      </w:r>
      <w:r>
        <w:rPr>
          <w:rFonts w:hint="eastAsia" w:ascii="宋体" w:hAnsi="宋体" w:eastAsia="宋体" w:cs="宋体"/>
          <w:b/>
          <w:sz w:val="21"/>
          <w:szCs w:val="21"/>
          <w:highlight w:val="none"/>
        </w:rPr>
        <w:t>月</w:t>
      </w:r>
      <w:r>
        <w:rPr>
          <w:rFonts w:hint="eastAsia" w:ascii="宋体" w:hAnsi="宋体" w:eastAsia="宋体" w:cs="宋体"/>
          <w:b/>
          <w:sz w:val="21"/>
          <w:szCs w:val="21"/>
          <w:highlight w:val="none"/>
          <w:u w:val="single"/>
        </w:rPr>
        <w:t xml:space="preserve">      </w:t>
      </w:r>
      <w:r>
        <w:rPr>
          <w:rFonts w:hint="eastAsia" w:ascii="宋体" w:hAnsi="宋体" w:eastAsia="宋体" w:cs="宋体"/>
          <w:b/>
          <w:sz w:val="21"/>
          <w:szCs w:val="21"/>
          <w:highlight w:val="none"/>
        </w:rPr>
        <w:t>日</w:t>
      </w:r>
    </w:p>
    <w:p w14:paraId="54CEEC72">
      <w:pPr>
        <w:spacing w:line="360" w:lineRule="auto"/>
        <w:jc w:val="center"/>
        <w:rPr>
          <w:rFonts w:hint="eastAsia" w:ascii="宋体" w:hAnsi="宋体" w:eastAsia="宋体" w:cs="宋体"/>
          <w:b/>
          <w:sz w:val="21"/>
          <w:szCs w:val="21"/>
          <w:highlight w:val="none"/>
        </w:rPr>
      </w:pPr>
    </w:p>
    <w:p w14:paraId="601CBC18">
      <w:pPr>
        <w:spacing w:line="360" w:lineRule="auto"/>
        <w:jc w:val="center"/>
        <w:rPr>
          <w:rFonts w:hint="eastAsia" w:ascii="宋体" w:hAnsi="宋体" w:eastAsia="宋体" w:cs="宋体"/>
          <w:b/>
          <w:sz w:val="21"/>
          <w:szCs w:val="21"/>
          <w:highlight w:val="none"/>
        </w:rPr>
      </w:pPr>
    </w:p>
    <w:p w14:paraId="603A6E62">
      <w:pPr>
        <w:spacing w:line="360" w:lineRule="auto"/>
        <w:jc w:val="center"/>
        <w:rPr>
          <w:rFonts w:hint="eastAsia" w:ascii="宋体" w:hAnsi="宋体" w:eastAsia="宋体" w:cs="宋体"/>
          <w:b/>
          <w:sz w:val="21"/>
          <w:szCs w:val="21"/>
          <w:highlight w:val="none"/>
        </w:rPr>
      </w:pPr>
    </w:p>
    <w:p w14:paraId="2F1DA2FC">
      <w:pPr>
        <w:spacing w:line="360" w:lineRule="auto"/>
        <w:jc w:val="center"/>
        <w:rPr>
          <w:rFonts w:hint="eastAsia" w:ascii="宋体" w:hAnsi="宋体" w:eastAsia="宋体" w:cs="宋体"/>
          <w:b/>
          <w:sz w:val="21"/>
          <w:szCs w:val="21"/>
          <w:highlight w:val="none"/>
        </w:rPr>
      </w:pPr>
    </w:p>
    <w:p w14:paraId="181E22BF">
      <w:pPr>
        <w:spacing w:line="360" w:lineRule="auto"/>
        <w:ind w:firstLine="2100" w:firstLineChars="1000"/>
        <w:rPr>
          <w:rFonts w:hint="eastAsia" w:ascii="宋体" w:hAnsi="宋体" w:eastAsia="宋体" w:cs="宋体"/>
          <w:b/>
          <w:bCs/>
          <w:sz w:val="21"/>
          <w:szCs w:val="21"/>
          <w:highlight w:val="none"/>
        </w:rPr>
      </w:pPr>
      <w:r>
        <w:rPr>
          <w:rFonts w:hint="eastAsia" w:ascii="宋体" w:hAnsi="宋体" w:eastAsia="宋体" w:cs="宋体"/>
          <w:sz w:val="21"/>
          <w:szCs w:val="21"/>
          <w:highlight w:val="none"/>
        </w:rPr>
        <mc:AlternateContent>
          <mc:Choice Requires="wps">
            <w:drawing>
              <wp:anchor distT="0" distB="0" distL="114300" distR="114300" simplePos="0" relativeHeight="251660288" behindDoc="0" locked="0" layoutInCell="1" allowOverlap="1">
                <wp:simplePos x="0" y="0"/>
                <wp:positionH relativeFrom="column">
                  <wp:posOffset>3636010</wp:posOffset>
                </wp:positionH>
                <wp:positionV relativeFrom="paragraph">
                  <wp:posOffset>140970</wp:posOffset>
                </wp:positionV>
                <wp:extent cx="723900" cy="457200"/>
                <wp:effectExtent l="0" t="0" r="0" b="0"/>
                <wp:wrapNone/>
                <wp:docPr id="1" name="Quad Arrow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a:noFill/>
                        </a:ln>
                      </wps:spPr>
                      <wps:txbx>
                        <w:txbxContent>
                          <w:p w14:paraId="65C13C8B">
                            <w:pPr>
                              <w:spacing w:line="360" w:lineRule="auto"/>
                              <w:jc w:val="center"/>
                              <w:rPr>
                                <w:rFonts w:ascii="宋体"/>
                                <w:b/>
                                <w:bCs/>
                                <w:sz w:val="34"/>
                                <w:szCs w:val="32"/>
                              </w:rPr>
                            </w:pPr>
                            <w:r>
                              <w:rPr>
                                <w:rFonts w:hint="eastAsia" w:ascii="宋体" w:hAnsi="宋体"/>
                                <w:b/>
                                <w:bCs/>
                                <w:sz w:val="34"/>
                                <w:szCs w:val="32"/>
                              </w:rPr>
                              <w:t>制定</w:t>
                            </w:r>
                          </w:p>
                        </w:txbxContent>
                      </wps:txbx>
                      <wps:bodyPr upright="1"/>
                    </wps:wsp>
                  </a:graphicData>
                </a:graphic>
              </wp:anchor>
            </w:drawing>
          </mc:Choice>
          <mc:Fallback>
            <w:pict>
              <v:shape id="Quad Arrow 2" o:spid="_x0000_s1026" o:spt="202" type="#_x0000_t202" style="position:absolute;left:0pt;margin-left:286.3pt;margin-top:11.1pt;height:36pt;width:57pt;z-index:251660288;mso-width-relative:page;mso-height-relative:page;" filled="f" stroked="f" coordsize="21600,21600" o:gfxdata="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AvfziG1gAAAAkBAAAPAAAAAAAAAAEA&#10;IAAAACIAAABkcnMvZG93bnJldi54bWxQSwECFAAUAAAACACHTuJAZLG43J8BAABOAwAADgAAAAAA&#10;AAABACAAAAAlAQAAZHJzL2Uyb0RvYy54bWxQSwUGAAAAAAYABgBZAQAANgUAAAAA&#10;">
                <v:fill on="f" focussize="0,0"/>
                <v:stroke on="f"/>
                <v:imagedata o:title=""/>
                <o:lock v:ext="edit" aspectratio="f"/>
                <v:textbox>
                  <w:txbxContent>
                    <w:p w14:paraId="65C13C8B">
                      <w:pPr>
                        <w:spacing w:line="360" w:lineRule="auto"/>
                        <w:jc w:val="center"/>
                        <w:rPr>
                          <w:rFonts w:ascii="宋体"/>
                          <w:b/>
                          <w:bCs/>
                          <w:sz w:val="34"/>
                          <w:szCs w:val="32"/>
                        </w:rPr>
                      </w:pPr>
                      <w:r>
                        <w:rPr>
                          <w:rFonts w:hint="eastAsia" w:ascii="宋体" w:hAnsi="宋体"/>
                          <w:b/>
                          <w:bCs/>
                          <w:sz w:val="34"/>
                          <w:szCs w:val="32"/>
                        </w:rPr>
                        <w:t>制定</w:t>
                      </w:r>
                    </w:p>
                  </w:txbxContent>
                </v:textbox>
              </v:shape>
            </w:pict>
          </mc:Fallback>
        </mc:AlternateContent>
      </w:r>
      <w:r>
        <w:rPr>
          <w:rFonts w:hint="eastAsia" w:ascii="宋体" w:hAnsi="宋体" w:eastAsia="宋体" w:cs="宋体"/>
          <w:b/>
          <w:bCs/>
          <w:sz w:val="21"/>
          <w:szCs w:val="21"/>
          <w:highlight w:val="none"/>
        </w:rPr>
        <w:t>安徽省住房和城乡建设厅</w:t>
      </w:r>
    </w:p>
    <w:p w14:paraId="70758001">
      <w:pPr>
        <w:spacing w:line="360" w:lineRule="auto"/>
        <w:ind w:firstLine="1380" w:firstLineChars="550"/>
        <w:rPr>
          <w:rFonts w:hint="eastAsia" w:ascii="宋体" w:hAnsi="宋体" w:eastAsia="宋体" w:cs="宋体"/>
          <w:b/>
          <w:bCs/>
          <w:spacing w:val="20"/>
          <w:sz w:val="21"/>
          <w:szCs w:val="21"/>
          <w:highlight w:val="none"/>
        </w:rPr>
      </w:pPr>
      <w:r>
        <w:rPr>
          <w:rFonts w:hint="eastAsia" w:ascii="宋体" w:hAnsi="宋体" w:eastAsia="宋体" w:cs="宋体"/>
          <w:b/>
          <w:bCs/>
          <w:spacing w:val="20"/>
          <w:sz w:val="21"/>
          <w:szCs w:val="21"/>
          <w:highlight w:val="none"/>
        </w:rPr>
        <w:t>安徽省工商行政管理局</w:t>
      </w:r>
    </w:p>
    <w:p w14:paraId="01C69011">
      <w:pPr>
        <w:widowControl/>
        <w:spacing w:beforeAutospacing="1" w:afterAutospacing="1" w:line="360" w:lineRule="auto"/>
        <w:jc w:val="left"/>
        <w:rPr>
          <w:rFonts w:hint="eastAsia" w:ascii="宋体" w:hAnsi="宋体" w:eastAsia="宋体" w:cs="宋体"/>
          <w:spacing w:val="20"/>
          <w:kern w:val="0"/>
          <w:sz w:val="21"/>
          <w:szCs w:val="21"/>
          <w:highlight w:val="none"/>
        </w:rPr>
        <w:sectPr>
          <w:footerReference r:id="rId7" w:type="default"/>
          <w:pgSz w:w="11906" w:h="16838"/>
          <w:pgMar w:top="1418" w:right="1106" w:bottom="1418" w:left="1418" w:header="851" w:footer="907" w:gutter="0"/>
          <w:pgNumType w:fmt="decimal" w:start="1"/>
          <w:cols w:space="720" w:num="1"/>
          <w:docGrid w:type="lines" w:linePitch="312" w:charSpace="0"/>
        </w:sectPr>
      </w:pPr>
    </w:p>
    <w:p w14:paraId="51D43EC8">
      <w:pPr>
        <w:pStyle w:val="2"/>
        <w:spacing w:line="360" w:lineRule="auto"/>
        <w:rPr>
          <w:rFonts w:hint="eastAsia" w:ascii="宋体" w:hAnsi="宋体" w:eastAsia="宋体" w:cs="宋体"/>
          <w:sz w:val="21"/>
          <w:szCs w:val="21"/>
          <w:highlight w:val="none"/>
        </w:rPr>
      </w:pPr>
      <w:bookmarkStart w:id="41" w:name="_Toc407261892"/>
      <w:r>
        <w:rPr>
          <w:rFonts w:hint="eastAsia" w:ascii="宋体" w:hAnsi="宋体" w:eastAsia="宋体" w:cs="宋体"/>
          <w:sz w:val="21"/>
          <w:szCs w:val="21"/>
          <w:highlight w:val="none"/>
        </w:rPr>
        <w:t>第一部分合同协议书</w:t>
      </w:r>
      <w:bookmarkEnd w:id="41"/>
    </w:p>
    <w:p w14:paraId="203327BF">
      <w:pPr>
        <w:spacing w:line="360" w:lineRule="auto"/>
        <w:rPr>
          <w:rFonts w:hint="eastAsia" w:ascii="宋体" w:hAnsi="宋体" w:eastAsia="宋体" w:cs="宋体"/>
          <w:sz w:val="21"/>
          <w:szCs w:val="21"/>
          <w:highlight w:val="none"/>
        </w:rPr>
      </w:pPr>
    </w:p>
    <w:p w14:paraId="25000266">
      <w:pPr>
        <w:adjustRightInd w:val="0"/>
        <w:snapToGrid w:val="0"/>
        <w:spacing w:line="360" w:lineRule="auto"/>
        <w:jc w:val="left"/>
        <w:rPr>
          <w:rFonts w:hint="eastAsia" w:ascii="宋体" w:hAnsi="宋体" w:eastAsia="宋体" w:cs="宋体"/>
          <w:b/>
          <w:sz w:val="21"/>
          <w:szCs w:val="21"/>
          <w:highlight w:val="none"/>
          <w:lang w:eastAsia="zh-CN"/>
        </w:rPr>
      </w:pPr>
      <w:r>
        <w:rPr>
          <w:rFonts w:hint="eastAsia" w:ascii="宋体" w:hAnsi="宋体" w:eastAsia="宋体" w:cs="宋体"/>
          <w:b/>
          <w:sz w:val="21"/>
          <w:szCs w:val="21"/>
          <w:highlight w:val="none"/>
        </w:rPr>
        <w:t>委托人（全称）：</w:t>
      </w:r>
      <w:r>
        <w:rPr>
          <w:rFonts w:hint="eastAsia" w:ascii="宋体" w:hAnsi="宋体" w:cs="宋体"/>
          <w:b/>
          <w:sz w:val="21"/>
          <w:szCs w:val="21"/>
          <w:highlight w:val="none"/>
          <w:u w:val="single"/>
          <w:lang w:eastAsia="zh-CN"/>
        </w:rPr>
        <w:t>滁州</w:t>
      </w:r>
      <w:r>
        <w:rPr>
          <w:rFonts w:hint="eastAsia" w:ascii="宋体" w:hAnsi="宋体" w:cs="宋体"/>
          <w:b/>
          <w:sz w:val="21"/>
          <w:szCs w:val="21"/>
          <w:highlight w:val="none"/>
          <w:u w:val="single"/>
          <w:lang w:val="en-US" w:eastAsia="zh-CN"/>
        </w:rPr>
        <w:t>工投中都科技产业有限公司</w:t>
      </w:r>
      <w:r>
        <w:rPr>
          <w:rFonts w:hint="eastAsia" w:ascii="宋体" w:hAnsi="宋体" w:cs="宋体"/>
          <w:b/>
          <w:sz w:val="21"/>
          <w:szCs w:val="21"/>
          <w:highlight w:val="none"/>
          <w:u w:val="single"/>
          <w:lang w:eastAsia="zh-CN"/>
        </w:rPr>
        <w:t xml:space="preserve"> </w:t>
      </w:r>
    </w:p>
    <w:p w14:paraId="78A3FB2C">
      <w:pPr>
        <w:adjustRightInd w:val="0"/>
        <w:snapToGrid w:val="0"/>
        <w:spacing w:line="360" w:lineRule="auto"/>
        <w:rPr>
          <w:rFonts w:hint="eastAsia" w:ascii="宋体" w:hAnsi="宋体" w:eastAsia="宋体" w:cs="宋体"/>
          <w:b/>
          <w:sz w:val="21"/>
          <w:szCs w:val="21"/>
          <w:highlight w:val="none"/>
        </w:rPr>
      </w:pPr>
      <w:r>
        <w:rPr>
          <w:rFonts w:hint="eastAsia" w:ascii="宋体" w:hAnsi="宋体" w:eastAsia="宋体" w:cs="宋体"/>
          <w:b/>
          <w:sz w:val="21"/>
          <w:szCs w:val="21"/>
          <w:highlight w:val="none"/>
        </w:rPr>
        <w:t>咨询人（全称）：</w:t>
      </w:r>
      <w:r>
        <w:rPr>
          <w:rFonts w:hint="eastAsia" w:ascii="宋体" w:hAnsi="宋体" w:cs="宋体"/>
          <w:b/>
          <w:sz w:val="21"/>
          <w:szCs w:val="21"/>
          <w:highlight w:val="none"/>
          <w:u w:val="single"/>
          <w:lang w:val="en-US" w:eastAsia="zh-CN"/>
        </w:rPr>
        <w:t xml:space="preserve">                      </w:t>
      </w:r>
      <w:r>
        <w:rPr>
          <w:rFonts w:hint="eastAsia" w:ascii="宋体" w:hAnsi="宋体" w:eastAsia="宋体" w:cs="宋体"/>
          <w:b/>
          <w:sz w:val="21"/>
          <w:szCs w:val="21"/>
          <w:highlight w:val="none"/>
          <w:u w:val="single"/>
        </w:rPr>
        <w:t></w:t>
      </w:r>
    </w:p>
    <w:p w14:paraId="3AFB725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根据《中华人民共和国</w:t>
      </w:r>
      <w:r>
        <w:rPr>
          <w:rFonts w:hint="eastAsia" w:ascii="宋体" w:hAnsi="宋体" w:eastAsia="宋体" w:cs="宋体"/>
          <w:sz w:val="21"/>
          <w:szCs w:val="21"/>
          <w:highlight w:val="none"/>
          <w:lang w:val="en-US" w:eastAsia="zh-CN"/>
        </w:rPr>
        <w:t>民法典</w:t>
      </w:r>
      <w:r>
        <w:rPr>
          <w:rFonts w:hint="eastAsia" w:ascii="宋体" w:hAnsi="宋体" w:eastAsia="宋体" w:cs="宋体"/>
          <w:sz w:val="21"/>
          <w:szCs w:val="21"/>
          <w:highlight w:val="none"/>
        </w:rPr>
        <w:t>》及有关法律规定，遵循平等、自愿、公平和诚实信用的原则，双方就</w:t>
      </w:r>
      <w:r>
        <w:rPr>
          <w:rFonts w:hint="eastAsia" w:ascii="宋体" w:hAnsi="宋体" w:eastAsia="宋体" w:cs="宋体"/>
          <w:sz w:val="21"/>
          <w:szCs w:val="21"/>
          <w:highlight w:val="none"/>
          <w:lang w:eastAsia="zh-CN"/>
        </w:rPr>
        <w:t>滁州市储备粮油管理有限公司</w:t>
      </w:r>
      <w:r>
        <w:rPr>
          <w:rFonts w:hint="eastAsia" w:ascii="宋体" w:hAnsi="宋体" w:eastAsia="宋体" w:cs="宋体"/>
          <w:sz w:val="21"/>
          <w:szCs w:val="21"/>
          <w:highlight w:val="none"/>
          <w:lang w:val="en-US" w:eastAsia="zh-CN"/>
        </w:rPr>
        <w:t>老库区视频监控系统公开招标采购</w:t>
      </w:r>
      <w:r>
        <w:rPr>
          <w:rFonts w:hint="eastAsia" w:ascii="宋体" w:hAnsi="宋体" w:eastAsia="宋体" w:cs="宋体"/>
          <w:sz w:val="21"/>
          <w:szCs w:val="21"/>
          <w:highlight w:val="none"/>
          <w:lang w:eastAsia="zh-CN"/>
        </w:rPr>
        <w:t>项目</w:t>
      </w:r>
      <w:r>
        <w:rPr>
          <w:rFonts w:hint="eastAsia" w:ascii="宋体" w:hAnsi="宋体" w:eastAsia="宋体" w:cs="宋体"/>
          <w:sz w:val="21"/>
          <w:szCs w:val="21"/>
          <w:highlight w:val="none"/>
        </w:rPr>
        <w:t>工程造价咨询及有关事项协商一致，共同达成如下协议：</w:t>
      </w:r>
    </w:p>
    <w:p w14:paraId="34DBB6C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一、工程概况</w:t>
      </w:r>
    </w:p>
    <w:p w14:paraId="64A4F440">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1. </w:t>
      </w:r>
      <w:r>
        <w:rPr>
          <w:rFonts w:hint="eastAsia" w:ascii="宋体" w:hAnsi="宋体" w:eastAsia="宋体" w:cs="宋体"/>
          <w:bCs/>
          <w:sz w:val="21"/>
          <w:szCs w:val="21"/>
          <w:highlight w:val="none"/>
        </w:rPr>
        <w:t>工程名称</w:t>
      </w:r>
      <w:r>
        <w:rPr>
          <w:rFonts w:hint="eastAsia" w:ascii="宋体" w:hAnsi="宋体" w:eastAsia="宋体" w:cs="宋体"/>
          <w:sz w:val="21"/>
          <w:szCs w:val="21"/>
          <w:highlight w:val="non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滁州工投中都科技产业园（一期）项目</w:t>
      </w:r>
      <w:r>
        <w:rPr>
          <w:rFonts w:hint="eastAsia" w:ascii="宋体" w:hAnsi="宋体" w:cs="宋体"/>
          <w:sz w:val="21"/>
          <w:szCs w:val="21"/>
          <w:highlight w:val="none"/>
          <w:u w:val="single"/>
          <w:lang w:eastAsia="zh-CN"/>
        </w:rPr>
        <w:t>。</w:t>
      </w:r>
    </w:p>
    <w:p w14:paraId="3E7FAD5A">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2. </w:t>
      </w:r>
      <w:r>
        <w:rPr>
          <w:rFonts w:hint="eastAsia" w:ascii="宋体" w:hAnsi="宋体" w:eastAsia="宋体" w:cs="宋体"/>
          <w:bCs/>
          <w:sz w:val="21"/>
          <w:szCs w:val="21"/>
          <w:highlight w:val="none"/>
        </w:rPr>
        <w:t>工程地点：</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滁州市凤阳县</w:t>
      </w:r>
      <w:r>
        <w:rPr>
          <w:rFonts w:hint="eastAsia" w:ascii="宋体" w:hAnsi="宋体" w:eastAsia="宋体" w:cs="宋体"/>
          <w:sz w:val="21"/>
          <w:szCs w:val="21"/>
          <w:highlight w:val="none"/>
          <w:u w:val="single"/>
        </w:rPr>
        <w:t>。</w:t>
      </w:r>
    </w:p>
    <w:p w14:paraId="52225C48">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3. </w:t>
      </w:r>
      <w:r>
        <w:rPr>
          <w:rFonts w:hint="eastAsia" w:ascii="宋体" w:hAnsi="宋体" w:eastAsia="宋体" w:cs="宋体"/>
          <w:bCs/>
          <w:sz w:val="21"/>
          <w:szCs w:val="21"/>
          <w:highlight w:val="none"/>
        </w:rPr>
        <w:t>工程规模：</w:t>
      </w:r>
      <w:r>
        <w:rPr>
          <w:rFonts w:hint="eastAsia" w:ascii="宋体" w:hAnsi="宋体" w:eastAsia="宋体" w:cs="宋体"/>
          <w:sz w:val="21"/>
          <w:szCs w:val="21"/>
          <w:highlight w:val="none"/>
          <w:u w:val="single"/>
          <w:lang w:val="en-US" w:eastAsia="zh-CN"/>
        </w:rPr>
        <w:t>滁州工投中都科技产业园（一期）项目占地面积约113.47亩，规划建筑面积约8.1万平米，一期项目投资约2亿元，一期工程主要包括冲压车间、电机车间、中试车间、职工公寓及配套附属工程</w:t>
      </w:r>
      <w:r>
        <w:rPr>
          <w:rFonts w:hint="eastAsia" w:ascii="宋体" w:hAnsi="宋体" w:eastAsia="宋体" w:cs="宋体"/>
          <w:bCs/>
          <w:sz w:val="21"/>
          <w:szCs w:val="21"/>
          <w:highlight w:val="none"/>
        </w:rPr>
        <w:t>。</w:t>
      </w:r>
    </w:p>
    <w:p w14:paraId="70F002B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二、咨询业务范围</w:t>
      </w:r>
    </w:p>
    <w:p w14:paraId="2F0D81AE">
      <w:pPr>
        <w:spacing w:line="360" w:lineRule="auto"/>
        <w:rPr>
          <w:rFonts w:hint="eastAsia" w:ascii="宋体" w:hAnsi="宋体" w:eastAsia="宋体" w:cs="宋体"/>
          <w:bCs/>
          <w:sz w:val="21"/>
          <w:szCs w:val="21"/>
          <w:highlight w:val="none"/>
        </w:rPr>
      </w:pPr>
      <w:r>
        <w:rPr>
          <w:rFonts w:hint="eastAsia" w:ascii="宋体" w:hAnsi="宋体" w:cs="宋体"/>
          <w:sz w:val="21"/>
          <w:szCs w:val="21"/>
          <w:highlight w:val="none"/>
          <w:u w:val="single"/>
          <w:lang w:eastAsia="zh-CN"/>
        </w:rPr>
        <w:t>滁州</w:t>
      </w:r>
      <w:r>
        <w:rPr>
          <w:rFonts w:hint="eastAsia" w:ascii="宋体" w:hAnsi="宋体" w:cs="宋体"/>
          <w:sz w:val="21"/>
          <w:szCs w:val="21"/>
          <w:highlight w:val="none"/>
          <w:u w:val="single"/>
          <w:lang w:val="en-US" w:eastAsia="zh-CN"/>
        </w:rPr>
        <w:t>工投中都科技产业园（一期）项目施工招标</w:t>
      </w:r>
      <w:r>
        <w:rPr>
          <w:rFonts w:hint="eastAsia" w:ascii="宋体" w:hAnsi="宋体" w:cs="宋体"/>
          <w:sz w:val="21"/>
          <w:szCs w:val="21"/>
          <w:highlight w:val="none"/>
          <w:u w:val="single"/>
          <w:lang w:eastAsia="zh-CN"/>
        </w:rPr>
        <w:t>工程量清单</w:t>
      </w:r>
      <w:r>
        <w:rPr>
          <w:rFonts w:hint="eastAsia" w:ascii="宋体" w:hAnsi="宋体" w:eastAsia="宋体" w:cs="宋体"/>
          <w:sz w:val="21"/>
          <w:szCs w:val="21"/>
          <w:highlight w:val="none"/>
          <w:u w:val="single"/>
        </w:rPr>
        <w:t>及招标控制价</w:t>
      </w:r>
      <w:r>
        <w:rPr>
          <w:rFonts w:hint="eastAsia" w:ascii="宋体" w:hAnsi="宋体" w:cs="宋体"/>
          <w:sz w:val="21"/>
          <w:szCs w:val="21"/>
          <w:highlight w:val="none"/>
          <w:u w:val="single"/>
          <w:lang w:eastAsia="zh-CN"/>
        </w:rPr>
        <w:t>（</w:t>
      </w:r>
      <w:r>
        <w:rPr>
          <w:rFonts w:hint="eastAsia" w:ascii="宋体" w:hAnsi="宋体" w:cs="宋体"/>
          <w:sz w:val="21"/>
          <w:szCs w:val="21"/>
          <w:highlight w:val="none"/>
          <w:u w:val="single"/>
          <w:lang w:val="en-US" w:eastAsia="zh-CN"/>
        </w:rPr>
        <w:t>最高投标限价</w:t>
      </w:r>
      <w:r>
        <w:rPr>
          <w:rFonts w:hint="eastAsia" w:ascii="宋体" w:hAnsi="宋体" w:cs="宋体"/>
          <w:sz w:val="21"/>
          <w:szCs w:val="21"/>
          <w:highlight w:val="none"/>
          <w:u w:val="single"/>
          <w:lang w:eastAsia="zh-CN"/>
        </w:rPr>
        <w:t>）</w:t>
      </w:r>
      <w:r>
        <w:rPr>
          <w:rFonts w:hint="eastAsia" w:ascii="宋体" w:hAnsi="宋体" w:eastAsia="宋体" w:cs="宋体"/>
          <w:sz w:val="21"/>
          <w:szCs w:val="21"/>
          <w:highlight w:val="none"/>
          <w:u w:val="single"/>
        </w:rPr>
        <w:t>编制</w:t>
      </w:r>
      <w:r>
        <w:rPr>
          <w:rFonts w:hint="eastAsia" w:ascii="宋体" w:hAnsi="宋体" w:eastAsia="宋体" w:cs="宋体"/>
          <w:sz w:val="21"/>
          <w:szCs w:val="21"/>
          <w:highlight w:val="none"/>
          <w:u w:val="single"/>
          <w:lang w:eastAsia="zh-CN"/>
        </w:rPr>
        <w:t>，</w:t>
      </w:r>
      <w:r>
        <w:rPr>
          <w:rFonts w:hint="eastAsia" w:ascii="宋体" w:hAnsi="宋体" w:eastAsia="宋体" w:cs="宋体"/>
          <w:sz w:val="21"/>
          <w:szCs w:val="21"/>
          <w:highlight w:val="none"/>
          <w:u w:val="single"/>
          <w:lang w:val="en-US" w:eastAsia="zh-CN"/>
        </w:rPr>
        <w:t>发包人根据项目计划进行分阶段招标，承包人须无条件配合发包人各阶段招标清单及控制价编制工作</w:t>
      </w:r>
      <w:r>
        <w:rPr>
          <w:rFonts w:hint="eastAsia" w:ascii="宋体" w:hAnsi="宋体" w:cs="宋体"/>
          <w:sz w:val="21"/>
          <w:szCs w:val="21"/>
          <w:highlight w:val="none"/>
          <w:u w:val="single"/>
          <w:lang w:val="en-US" w:eastAsia="zh-CN"/>
        </w:rPr>
        <w:t>，并按主管部门要求进行备案</w:t>
      </w:r>
      <w:r>
        <w:rPr>
          <w:rFonts w:hint="eastAsia" w:ascii="宋体" w:hAnsi="宋体" w:eastAsia="宋体" w:cs="宋体"/>
          <w:bCs/>
          <w:sz w:val="21"/>
          <w:szCs w:val="21"/>
          <w:highlight w:val="none"/>
        </w:rPr>
        <w:t>。</w:t>
      </w:r>
    </w:p>
    <w:p w14:paraId="6DA33027">
      <w:pPr>
        <w:spacing w:line="360" w:lineRule="auto"/>
        <w:ind w:firstLine="411" w:firstLineChars="196"/>
        <w:rPr>
          <w:rFonts w:hint="eastAsia" w:ascii="宋体" w:hAnsi="宋体" w:eastAsia="宋体" w:cs="宋体"/>
          <w:sz w:val="21"/>
          <w:szCs w:val="21"/>
          <w:highlight w:val="none"/>
        </w:rPr>
      </w:pPr>
      <w:r>
        <w:rPr>
          <w:rFonts w:hint="eastAsia" w:ascii="宋体" w:hAnsi="宋体" w:eastAsia="宋体" w:cs="宋体"/>
          <w:sz w:val="21"/>
          <w:szCs w:val="21"/>
          <w:highlight w:val="none"/>
        </w:rPr>
        <w:t>三、咨询期限</w:t>
      </w:r>
      <w:r>
        <w:rPr>
          <w:rFonts w:hint="eastAsia" w:ascii="宋体" w:hAnsi="宋体" w:eastAsia="宋体" w:cs="宋体"/>
          <w:bCs/>
          <w:sz w:val="21"/>
          <w:szCs w:val="21"/>
          <w:highlight w:val="none"/>
        </w:rPr>
        <w:t>。</w:t>
      </w:r>
    </w:p>
    <w:p w14:paraId="6CCF5EF7">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计划开始日期：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日。（以收到项目完整造价资料日为起始日）</w:t>
      </w:r>
    </w:p>
    <w:p w14:paraId="737C478C">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计划结束日期：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w:t>
      </w:r>
    </w:p>
    <w:p w14:paraId="3091FC4A">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如其他分期实施项目未能实施，委托方不承担任何责任，不增加其他费用。</w:t>
      </w:r>
    </w:p>
    <w:p w14:paraId="24E5E1A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四、质量标准</w:t>
      </w:r>
    </w:p>
    <w:p w14:paraId="3F47597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工程造价咨询成果文件质量符合</w:t>
      </w:r>
      <w:r>
        <w:rPr>
          <w:rFonts w:hint="eastAsia" w:ascii="宋体" w:hAnsi="宋体" w:eastAsia="宋体" w:cs="宋体"/>
          <w:sz w:val="21"/>
          <w:szCs w:val="21"/>
          <w:highlight w:val="none"/>
          <w:u w:val="single"/>
        </w:rPr>
        <w:t xml:space="preserve">行业有关 </w:t>
      </w:r>
      <w:r>
        <w:rPr>
          <w:rFonts w:hint="eastAsia" w:ascii="宋体" w:hAnsi="宋体" w:eastAsia="宋体" w:cs="宋体"/>
          <w:sz w:val="21"/>
          <w:szCs w:val="21"/>
          <w:highlight w:val="none"/>
        </w:rPr>
        <w:t>标准。</w:t>
      </w:r>
    </w:p>
    <w:p w14:paraId="3E0D0F83">
      <w:pPr>
        <w:numPr>
          <w:ilvl w:val="0"/>
          <w:numId w:val="3"/>
        </w:num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咨询酬金</w:t>
      </w:r>
    </w:p>
    <w:p w14:paraId="30198287">
      <w:pPr>
        <w:numPr>
          <w:ilvl w:val="0"/>
          <w:numId w:val="0"/>
        </w:numPr>
        <w:spacing w:line="360" w:lineRule="auto"/>
        <w:rPr>
          <w:rFonts w:hint="default" w:ascii="宋体" w:hAnsi="宋体" w:eastAsia="宋体" w:cs="宋体"/>
          <w:sz w:val="21"/>
          <w:szCs w:val="21"/>
          <w:highlight w:val="none"/>
          <w:u w:val="single"/>
          <w:lang w:val="en-US" w:eastAsia="zh-CN"/>
        </w:rPr>
      </w:pPr>
      <w:r>
        <w:rPr>
          <w:rFonts w:hint="eastAsia" w:ascii="宋体" w:hAnsi="宋体" w:cs="宋体"/>
          <w:sz w:val="21"/>
          <w:szCs w:val="21"/>
          <w:highlight w:val="none"/>
          <w:lang w:val="en-US" w:eastAsia="zh-CN"/>
        </w:rPr>
        <w:t xml:space="preserve">    合同价：</w:t>
      </w:r>
      <w:r>
        <w:rPr>
          <w:rFonts w:hint="eastAsia" w:ascii="宋体" w:hAnsi="宋体" w:cs="宋体"/>
          <w:sz w:val="21"/>
          <w:szCs w:val="21"/>
          <w:highlight w:val="none"/>
          <w:u w:val="single"/>
          <w:lang w:val="en-US" w:eastAsia="zh-CN"/>
        </w:rPr>
        <w:t xml:space="preserve">     </w:t>
      </w:r>
      <w:r>
        <w:rPr>
          <w:rFonts w:hint="eastAsia" w:ascii="宋体" w:hAnsi="宋体" w:cs="宋体"/>
          <w:sz w:val="21"/>
          <w:szCs w:val="21"/>
          <w:highlight w:val="none"/>
          <w:lang w:val="en-US" w:eastAsia="zh-CN"/>
        </w:rPr>
        <w:t xml:space="preserve"> ，本项目采用固定总价合同，编制费用不予调整，无论任何原因（包含但不限于设计图纸变更等）导致的项目期限延长，委托人均不再增加编制费用。</w:t>
      </w:r>
    </w:p>
    <w:p w14:paraId="7663FEA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六、合同文件构成</w:t>
      </w:r>
    </w:p>
    <w:p w14:paraId="36F87BF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本协议书与下列文件一起构成造价咨询合同文件：</w:t>
      </w:r>
    </w:p>
    <w:p w14:paraId="73650DE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中标通知书（如果有）；</w:t>
      </w:r>
    </w:p>
    <w:p w14:paraId="643BD45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投标函及其附录（如果有）；</w:t>
      </w:r>
    </w:p>
    <w:p w14:paraId="0894A4A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通用合同条款；</w:t>
      </w:r>
    </w:p>
    <w:p w14:paraId="5364D42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专用合同条款。</w:t>
      </w:r>
    </w:p>
    <w:p w14:paraId="24A7AAF1">
      <w:pPr>
        <w:autoSpaceDE w:val="0"/>
        <w:autoSpaceDN w:val="0"/>
        <w:adjustRightInd w:val="0"/>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在合同订立及履行过程中形成的与合同有关的文件均构成合同文件组成部分。</w:t>
      </w:r>
    </w:p>
    <w:p w14:paraId="5AB5254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上述各项合同文件包括合同当事人就该项合同文件所作出的补充和修改，属于同一类内容的文件，应以最新签署的为准。</w:t>
      </w:r>
    </w:p>
    <w:p w14:paraId="3507552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七、词语含义</w:t>
      </w:r>
    </w:p>
    <w:p w14:paraId="1A6835B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本协议书中词语含义与第二部分通用合同条款中赋予的含义相同。</w:t>
      </w:r>
    </w:p>
    <w:p w14:paraId="20897A9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八、签订时间</w:t>
      </w:r>
    </w:p>
    <w:p w14:paraId="0CFD914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本合同于</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年</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月</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日</w:t>
      </w:r>
      <w:r>
        <w:rPr>
          <w:rFonts w:hint="eastAsia" w:ascii="宋体" w:hAnsi="宋体" w:eastAsia="宋体" w:cs="宋体"/>
          <w:bCs/>
          <w:sz w:val="21"/>
          <w:szCs w:val="21"/>
          <w:highlight w:val="none"/>
        </w:rPr>
        <w:t>签订</w:t>
      </w:r>
      <w:r>
        <w:rPr>
          <w:rFonts w:hint="eastAsia" w:ascii="宋体" w:hAnsi="宋体" w:eastAsia="宋体" w:cs="宋体"/>
          <w:sz w:val="21"/>
          <w:szCs w:val="21"/>
          <w:highlight w:val="none"/>
        </w:rPr>
        <w:t>。</w:t>
      </w:r>
    </w:p>
    <w:p w14:paraId="0F42510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九、签订地点</w:t>
      </w:r>
    </w:p>
    <w:p w14:paraId="1B915E1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本合同在</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签订。</w:t>
      </w:r>
    </w:p>
    <w:p w14:paraId="5334FB4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十、补充协议</w:t>
      </w:r>
    </w:p>
    <w:p w14:paraId="3A8ED07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合同未尽事宜，合同当事人另行签订补充协议，补充协议是合同的组成部分。</w:t>
      </w:r>
    </w:p>
    <w:p w14:paraId="14A82D0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十一、合同生效</w:t>
      </w:r>
    </w:p>
    <w:p w14:paraId="01E8D5B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本合同自</w:t>
      </w:r>
      <w:r>
        <w:rPr>
          <w:rFonts w:hint="eastAsia" w:ascii="宋体" w:hAnsi="宋体" w:eastAsia="宋体" w:cs="宋体"/>
          <w:sz w:val="21"/>
          <w:szCs w:val="21"/>
          <w:highlight w:val="none"/>
          <w:u w:val="single"/>
        </w:rPr>
        <w:t>双方签字或盖章后</w:t>
      </w:r>
      <w:r>
        <w:rPr>
          <w:rFonts w:hint="eastAsia" w:ascii="宋体" w:hAnsi="宋体" w:eastAsia="宋体" w:cs="宋体"/>
          <w:sz w:val="21"/>
          <w:szCs w:val="21"/>
          <w:highlight w:val="none"/>
        </w:rPr>
        <w:t>生效。</w:t>
      </w:r>
    </w:p>
    <w:p w14:paraId="072EC12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十二、合同份数</w:t>
      </w:r>
    </w:p>
    <w:p w14:paraId="2E7A963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本合同一式</w:t>
      </w:r>
      <w:r>
        <w:rPr>
          <w:rFonts w:hint="eastAsia" w:ascii="宋体" w:hAnsi="宋体" w:eastAsia="宋体" w:cs="宋体"/>
          <w:sz w:val="21"/>
          <w:szCs w:val="21"/>
          <w:highlight w:val="none"/>
          <w:u w:val="single"/>
        </w:rPr>
        <w:t>六</w:t>
      </w:r>
      <w:r>
        <w:rPr>
          <w:rFonts w:hint="eastAsia" w:ascii="宋体" w:hAnsi="宋体" w:eastAsia="宋体" w:cs="宋体"/>
          <w:sz w:val="21"/>
          <w:szCs w:val="21"/>
          <w:highlight w:val="none"/>
        </w:rPr>
        <w:t>份，均具有同等法律效力，委托人</w:t>
      </w:r>
      <w:r>
        <w:rPr>
          <w:rFonts w:hint="eastAsia" w:ascii="宋体" w:hAnsi="宋体" w:eastAsia="宋体" w:cs="宋体"/>
          <w:sz w:val="21"/>
          <w:szCs w:val="21"/>
          <w:highlight w:val="none"/>
          <w:u w:val="single"/>
        </w:rPr>
        <w:t>三</w:t>
      </w:r>
      <w:r>
        <w:rPr>
          <w:rFonts w:hint="eastAsia" w:ascii="宋体" w:hAnsi="宋体" w:eastAsia="宋体" w:cs="宋体"/>
          <w:sz w:val="21"/>
          <w:szCs w:val="21"/>
          <w:highlight w:val="none"/>
        </w:rPr>
        <w:t>份，咨询人</w:t>
      </w:r>
      <w:r>
        <w:rPr>
          <w:rFonts w:hint="eastAsia" w:ascii="宋体" w:hAnsi="宋体" w:eastAsia="宋体" w:cs="宋体"/>
          <w:sz w:val="21"/>
          <w:szCs w:val="21"/>
          <w:highlight w:val="none"/>
          <w:u w:val="single"/>
        </w:rPr>
        <w:t>三</w:t>
      </w:r>
      <w:r>
        <w:rPr>
          <w:rFonts w:hint="eastAsia" w:ascii="宋体" w:hAnsi="宋体" w:eastAsia="宋体" w:cs="宋体"/>
          <w:sz w:val="21"/>
          <w:szCs w:val="21"/>
          <w:highlight w:val="none"/>
        </w:rPr>
        <w:t>份。</w:t>
      </w:r>
    </w:p>
    <w:p w14:paraId="78A3A021">
      <w:pPr>
        <w:spacing w:line="360" w:lineRule="auto"/>
        <w:rPr>
          <w:rFonts w:hint="eastAsia" w:ascii="宋体" w:hAnsi="宋体" w:eastAsia="宋体" w:cs="宋体"/>
          <w:bCs/>
          <w:sz w:val="21"/>
          <w:szCs w:val="21"/>
          <w:highlight w:val="none"/>
        </w:rPr>
      </w:pPr>
    </w:p>
    <w:p w14:paraId="0DB572A0">
      <w:pPr>
        <w:spacing w:line="360" w:lineRule="auto"/>
        <w:rPr>
          <w:rFonts w:hint="eastAsia" w:ascii="宋体" w:hAnsi="宋体" w:eastAsia="宋体" w:cs="宋体"/>
          <w:bCs/>
          <w:sz w:val="21"/>
          <w:szCs w:val="21"/>
          <w:highlight w:val="none"/>
        </w:rPr>
      </w:pPr>
    </w:p>
    <w:p w14:paraId="7A600450">
      <w:pPr>
        <w:spacing w:line="360" w:lineRule="auto"/>
        <w:rPr>
          <w:rFonts w:hint="eastAsia" w:ascii="宋体" w:hAnsi="宋体" w:eastAsia="宋体" w:cs="宋体"/>
          <w:bCs/>
          <w:sz w:val="21"/>
          <w:szCs w:val="21"/>
          <w:highlight w:val="none"/>
        </w:rPr>
      </w:pPr>
    </w:p>
    <w:p w14:paraId="035BDFF4">
      <w:pPr>
        <w:tabs>
          <w:tab w:val="left" w:pos="4830"/>
        </w:tabs>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委托人：  </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公章</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 xml:space="preserve">                咨询人：  </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公章</w:t>
      </w:r>
      <w:r>
        <w:rPr>
          <w:rFonts w:hint="eastAsia" w:ascii="宋体" w:hAnsi="宋体" w:cs="宋体"/>
          <w:sz w:val="21"/>
          <w:szCs w:val="21"/>
          <w:highlight w:val="none"/>
          <w:lang w:eastAsia="zh-CN"/>
        </w:rPr>
        <w:t>）</w:t>
      </w:r>
    </w:p>
    <w:p w14:paraId="17FDE840">
      <w:pPr>
        <w:spacing w:line="360" w:lineRule="auto"/>
        <w:rPr>
          <w:rFonts w:hint="eastAsia" w:ascii="宋体" w:hAnsi="宋体" w:eastAsia="宋体" w:cs="宋体"/>
          <w:sz w:val="21"/>
          <w:szCs w:val="21"/>
          <w:highlight w:val="none"/>
        </w:rPr>
      </w:pPr>
    </w:p>
    <w:p w14:paraId="621C0F57">
      <w:pPr>
        <w:spacing w:line="360" w:lineRule="auto"/>
        <w:rPr>
          <w:rFonts w:hint="eastAsia" w:ascii="宋体" w:hAnsi="宋体" w:eastAsia="宋体" w:cs="宋体"/>
          <w:sz w:val="21"/>
          <w:szCs w:val="21"/>
          <w:highlight w:val="none"/>
        </w:rPr>
      </w:pPr>
    </w:p>
    <w:p w14:paraId="5A3222F2">
      <w:pPr>
        <w:spacing w:line="360" w:lineRule="auto"/>
        <w:rPr>
          <w:rFonts w:hint="eastAsia" w:ascii="宋体" w:hAnsi="宋体" w:eastAsia="宋体" w:cs="宋体"/>
          <w:sz w:val="21"/>
          <w:szCs w:val="21"/>
          <w:highlight w:val="none"/>
          <w:u w:val="single"/>
        </w:rPr>
      </w:pPr>
    </w:p>
    <w:p w14:paraId="2D421618">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法定代表人或其委托代理人：    法定代表人或其委托代理人：</w:t>
      </w:r>
    </w:p>
    <w:p w14:paraId="7734FB82">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（签字或盖章）                （签字或盖章）</w:t>
      </w:r>
    </w:p>
    <w:p w14:paraId="5A233B65">
      <w:pPr>
        <w:spacing w:line="360" w:lineRule="auto"/>
        <w:rPr>
          <w:rFonts w:hint="eastAsia" w:ascii="宋体" w:hAnsi="宋体" w:eastAsia="宋体" w:cs="宋体"/>
          <w:sz w:val="21"/>
          <w:szCs w:val="21"/>
          <w:highlight w:val="none"/>
        </w:rPr>
      </w:pPr>
    </w:p>
    <w:p w14:paraId="19789061">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地    址：</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地    址：</w:t>
      </w:r>
      <w:r>
        <w:rPr>
          <w:rFonts w:hint="eastAsia" w:ascii="宋体" w:hAnsi="宋体" w:eastAsia="宋体" w:cs="宋体"/>
          <w:sz w:val="21"/>
          <w:szCs w:val="21"/>
          <w:highlight w:val="none"/>
          <w:u w:val="single"/>
        </w:rPr>
        <w:t xml:space="preserve">    </w:t>
      </w:r>
    </w:p>
    <w:p w14:paraId="4A89A402">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邮政编码：</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邮政编码：</w:t>
      </w:r>
      <w:r>
        <w:rPr>
          <w:rFonts w:hint="eastAsia" w:ascii="宋体" w:hAnsi="宋体" w:eastAsia="宋体" w:cs="宋体"/>
          <w:sz w:val="21"/>
          <w:szCs w:val="21"/>
          <w:highlight w:val="none"/>
          <w:u w:val="single"/>
        </w:rPr>
        <w:t></w:t>
      </w:r>
    </w:p>
    <w:p w14:paraId="2B318139">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电    话：</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 xml:space="preserve">      电    话：</w:t>
      </w:r>
      <w:r>
        <w:rPr>
          <w:rFonts w:hint="eastAsia" w:ascii="宋体" w:hAnsi="宋体" w:eastAsia="宋体" w:cs="宋体"/>
          <w:sz w:val="21"/>
          <w:szCs w:val="21"/>
          <w:highlight w:val="none"/>
          <w:u w:val="single"/>
        </w:rPr>
        <w:t></w:t>
      </w:r>
    </w:p>
    <w:p w14:paraId="3D59E998">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传    真：</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 xml:space="preserve">      传    真：</w:t>
      </w:r>
      <w:r>
        <w:rPr>
          <w:rFonts w:hint="eastAsia" w:ascii="宋体" w:hAnsi="宋体" w:eastAsia="宋体" w:cs="宋体"/>
          <w:sz w:val="21"/>
          <w:szCs w:val="21"/>
          <w:highlight w:val="none"/>
          <w:u w:val="single"/>
        </w:rPr>
        <w:t></w:t>
      </w:r>
    </w:p>
    <w:p w14:paraId="37C8C91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电子信箱：</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电子信箱：</w:t>
      </w:r>
      <w:r>
        <w:rPr>
          <w:rFonts w:hint="eastAsia" w:ascii="宋体" w:hAnsi="宋体" w:eastAsia="宋体" w:cs="宋体"/>
          <w:sz w:val="21"/>
          <w:szCs w:val="21"/>
          <w:highlight w:val="none"/>
          <w:u w:val="single"/>
        </w:rPr>
        <w:t></w:t>
      </w:r>
    </w:p>
    <w:p w14:paraId="1CA5C895">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开户银行：</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 xml:space="preserve">      开户银行：</w:t>
      </w:r>
      <w:r>
        <w:rPr>
          <w:rFonts w:hint="eastAsia" w:ascii="宋体" w:hAnsi="宋体" w:eastAsia="宋体" w:cs="宋体"/>
          <w:sz w:val="21"/>
          <w:szCs w:val="21"/>
          <w:highlight w:val="none"/>
          <w:u w:val="single"/>
        </w:rPr>
        <w:t></w:t>
      </w:r>
    </w:p>
    <w:p w14:paraId="367FFA6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账    号：</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账    号：</w:t>
      </w:r>
      <w:r>
        <w:rPr>
          <w:rFonts w:hint="eastAsia" w:ascii="宋体" w:hAnsi="宋体" w:eastAsia="宋体" w:cs="宋体"/>
          <w:sz w:val="21"/>
          <w:szCs w:val="21"/>
          <w:highlight w:val="none"/>
          <w:u w:val="single"/>
        </w:rPr>
        <w:t></w:t>
      </w:r>
    </w:p>
    <w:p w14:paraId="1AC7A991">
      <w:pPr>
        <w:widowControl/>
        <w:spacing w:line="360" w:lineRule="auto"/>
        <w:jc w:val="center"/>
        <w:rPr>
          <w:rFonts w:hint="eastAsia" w:ascii="宋体" w:hAnsi="宋体" w:eastAsia="宋体" w:cs="宋体"/>
          <w:b/>
          <w:bCs/>
          <w:kern w:val="44"/>
          <w:sz w:val="21"/>
          <w:szCs w:val="21"/>
          <w:highlight w:val="none"/>
        </w:rPr>
      </w:pPr>
      <w:r>
        <w:rPr>
          <w:rFonts w:hint="eastAsia" w:ascii="宋体" w:hAnsi="宋体" w:eastAsia="宋体" w:cs="宋体"/>
          <w:b/>
          <w:bCs/>
          <w:kern w:val="0"/>
          <w:sz w:val="21"/>
          <w:szCs w:val="21"/>
          <w:highlight w:val="none"/>
        </w:rPr>
        <w:br w:type="page"/>
      </w:r>
      <w:bookmarkStart w:id="42" w:name="_Toc407261893"/>
      <w:r>
        <w:rPr>
          <w:rFonts w:hint="eastAsia" w:ascii="宋体" w:hAnsi="宋体" w:eastAsia="宋体" w:cs="宋体"/>
          <w:b/>
          <w:bCs/>
          <w:kern w:val="44"/>
          <w:sz w:val="21"/>
          <w:szCs w:val="21"/>
          <w:highlight w:val="none"/>
        </w:rPr>
        <w:t>第二部分通用合同条款</w:t>
      </w:r>
      <w:bookmarkEnd w:id="42"/>
    </w:p>
    <w:p w14:paraId="15DC13BD">
      <w:pPr>
        <w:pStyle w:val="3"/>
        <w:spacing w:line="360" w:lineRule="auto"/>
        <w:rPr>
          <w:rFonts w:hint="eastAsia" w:ascii="宋体" w:hAnsi="宋体" w:eastAsia="宋体" w:cs="宋体"/>
          <w:sz w:val="21"/>
          <w:szCs w:val="21"/>
          <w:highlight w:val="none"/>
        </w:rPr>
      </w:pPr>
      <w:bookmarkStart w:id="43" w:name="_Toc407261894"/>
    </w:p>
    <w:p w14:paraId="6787E307">
      <w:pPr>
        <w:pStyle w:val="3"/>
        <w:spacing w:line="360" w:lineRule="auto"/>
        <w:rPr>
          <w:rFonts w:hint="eastAsia" w:ascii="宋体" w:hAnsi="宋体" w:eastAsia="宋体" w:cs="宋体"/>
          <w:b w:val="0"/>
          <w:sz w:val="21"/>
          <w:szCs w:val="21"/>
          <w:highlight w:val="none"/>
        </w:rPr>
      </w:pPr>
      <w:r>
        <w:rPr>
          <w:rFonts w:hint="eastAsia" w:ascii="宋体" w:hAnsi="宋体" w:eastAsia="宋体" w:cs="宋体"/>
          <w:b w:val="0"/>
          <w:sz w:val="21"/>
          <w:szCs w:val="21"/>
          <w:highlight w:val="none"/>
        </w:rPr>
        <w:t>1.</w:t>
      </w:r>
      <w:bookmarkStart w:id="44" w:name="_Toc303538974"/>
      <w:bookmarkEnd w:id="44"/>
      <w:bookmarkStart w:id="45" w:name="_Toc303538975"/>
      <w:bookmarkEnd w:id="45"/>
      <w:bookmarkStart w:id="46" w:name="_Toc303538976"/>
      <w:bookmarkEnd w:id="46"/>
      <w:bookmarkStart w:id="47" w:name="_Toc303538972"/>
      <w:bookmarkEnd w:id="47"/>
      <w:bookmarkStart w:id="48" w:name="_Toc303538973"/>
      <w:bookmarkEnd w:id="48"/>
      <w:bookmarkStart w:id="49" w:name="_Toc296346528"/>
      <w:bookmarkStart w:id="50" w:name="_Toc296503027"/>
      <w:r>
        <w:rPr>
          <w:rFonts w:hint="eastAsia" w:ascii="宋体" w:hAnsi="宋体" w:eastAsia="宋体" w:cs="宋体"/>
          <w:b w:val="0"/>
          <w:sz w:val="21"/>
          <w:szCs w:val="21"/>
          <w:highlight w:val="none"/>
        </w:rPr>
        <w:t>一般约定</w:t>
      </w:r>
      <w:bookmarkEnd w:id="43"/>
      <w:bookmarkEnd w:id="49"/>
      <w:bookmarkEnd w:id="50"/>
    </w:p>
    <w:p w14:paraId="55A4A6C3">
      <w:pPr>
        <w:pStyle w:val="4"/>
        <w:spacing w:line="360" w:lineRule="auto"/>
        <w:rPr>
          <w:rFonts w:hint="eastAsia" w:ascii="宋体" w:hAnsi="宋体" w:eastAsia="宋体" w:cs="宋体"/>
          <w:sz w:val="21"/>
          <w:szCs w:val="21"/>
          <w:highlight w:val="none"/>
        </w:rPr>
      </w:pPr>
      <w:bookmarkStart w:id="51" w:name="_Toc337558728"/>
      <w:bookmarkStart w:id="52" w:name="_Toc296503028"/>
      <w:bookmarkStart w:id="53" w:name="_Toc296346529"/>
      <w:bookmarkStart w:id="54" w:name="_Toc407261895"/>
      <w:r>
        <w:rPr>
          <w:rFonts w:hint="eastAsia" w:ascii="宋体" w:hAnsi="宋体" w:eastAsia="宋体" w:cs="宋体"/>
          <w:sz w:val="21"/>
          <w:szCs w:val="21"/>
          <w:highlight w:val="none"/>
        </w:rPr>
        <w:t>1.1 词语定义</w:t>
      </w:r>
      <w:bookmarkEnd w:id="51"/>
      <w:bookmarkEnd w:id="52"/>
      <w:bookmarkEnd w:id="53"/>
      <w:r>
        <w:rPr>
          <w:rFonts w:hint="eastAsia" w:ascii="宋体" w:hAnsi="宋体" w:eastAsia="宋体" w:cs="宋体"/>
          <w:sz w:val="21"/>
          <w:szCs w:val="21"/>
          <w:highlight w:val="none"/>
        </w:rPr>
        <w:t>与解释</w:t>
      </w:r>
      <w:bookmarkEnd w:id="54"/>
    </w:p>
    <w:p w14:paraId="34BB049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合同协议书、通用合同条款、专用合同条款中的下列词语具有本款所赋予的含义：</w:t>
      </w:r>
    </w:p>
    <w:p w14:paraId="3266688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1.1.1 委托人：是指与咨询人签订合同协议书的当事人及取得该当事人资格的合法继承人。</w:t>
      </w:r>
    </w:p>
    <w:p w14:paraId="1A41ACF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1.1.2 咨询人：是指与委托人签订合同协议书的，具有相应工程造价咨询资质的当事人及取得该当事人资格的合法继承人。</w:t>
      </w:r>
    </w:p>
    <w:p w14:paraId="265CA65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1.1.3 第三人：是指除委托人、咨询人以外与本咨询业务有关的当事人。</w:t>
      </w:r>
    </w:p>
    <w:p w14:paraId="0D5A2F0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1.1.4 工程造价咨询：是指咨询人接受委托人的委托，运用工程造价的专业技能，为建设项目决策、设计、交易、实施、结算等各个阶段工程计价和工程造价管理提供的有偿服务。</w:t>
      </w:r>
    </w:p>
    <w:p w14:paraId="379418C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1.1.5 工程造价咨询成果文件：是指咨询人在承担工程造价咨询业务时，为委托人出具的具有法律责任，反映各阶段工程造价确定与控制成果的文件。包括：投资估算书、设计概算书、施工图预算书、竣工结算书、工程量清单、招标控制价、工程计量与支付、工程索赔、工程造价鉴定意见书等文件。</w:t>
      </w:r>
    </w:p>
    <w:p w14:paraId="5A809A4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1.1.6 综合误差率：是指工程造价咨询成果文件中审查出的编制错误的累计金额与最终修正后造价总额的比率。</w:t>
      </w:r>
    </w:p>
    <w:p w14:paraId="2DFCB49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1.1.7 酬金：是指咨询人履行本合同义务，委托人按照本合同约定给付咨询人的金额。</w:t>
      </w:r>
    </w:p>
    <w:p w14:paraId="4D1C3F3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1.1.8 费用：是指不包含在酬金之内应由委托人承担的经济支出。</w:t>
      </w:r>
    </w:p>
    <w:p w14:paraId="797C0E0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1.1.9 书面形式：是指合同书、信件和数据电文等可以有形地表现所载内容的形式。</w:t>
      </w:r>
    </w:p>
    <w:p w14:paraId="2357F61A">
      <w:pPr>
        <w:pStyle w:val="4"/>
        <w:spacing w:line="360" w:lineRule="auto"/>
        <w:rPr>
          <w:rFonts w:hint="eastAsia" w:ascii="宋体" w:hAnsi="宋体" w:eastAsia="宋体" w:cs="宋体"/>
          <w:sz w:val="21"/>
          <w:szCs w:val="21"/>
          <w:highlight w:val="none"/>
        </w:rPr>
      </w:pPr>
      <w:bookmarkStart w:id="55" w:name="_Toc407261896"/>
      <w:bookmarkStart w:id="56" w:name="_Toc337558729"/>
      <w:bookmarkStart w:id="57" w:name="_Toc296346530"/>
      <w:bookmarkStart w:id="58" w:name="_Toc296503029"/>
      <w:r>
        <w:rPr>
          <w:rFonts w:hint="eastAsia" w:ascii="宋体" w:hAnsi="宋体" w:eastAsia="宋体" w:cs="宋体"/>
          <w:sz w:val="21"/>
          <w:szCs w:val="21"/>
          <w:highlight w:val="none"/>
        </w:rPr>
        <w:t>1.2 语言文字</w:t>
      </w:r>
      <w:bookmarkEnd w:id="55"/>
      <w:bookmarkEnd w:id="56"/>
      <w:bookmarkEnd w:id="57"/>
      <w:bookmarkEnd w:id="58"/>
    </w:p>
    <w:p w14:paraId="7677E09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合同以中国的汉语简体文字编写、解释和说明。合同当事人在专用合同条款中约定使用两种以上语言时，汉语为优先解释和说明合同的语言。</w:t>
      </w:r>
    </w:p>
    <w:p w14:paraId="36A3CD4C">
      <w:pPr>
        <w:pStyle w:val="4"/>
        <w:spacing w:line="360" w:lineRule="auto"/>
        <w:rPr>
          <w:rFonts w:hint="eastAsia" w:ascii="宋体" w:hAnsi="宋体" w:eastAsia="宋体" w:cs="宋体"/>
          <w:sz w:val="21"/>
          <w:szCs w:val="21"/>
          <w:highlight w:val="none"/>
        </w:rPr>
      </w:pPr>
      <w:bookmarkStart w:id="59" w:name="_Toc407261897"/>
      <w:bookmarkStart w:id="60" w:name="_Toc296346531"/>
      <w:bookmarkStart w:id="61" w:name="_Toc337558730"/>
      <w:bookmarkStart w:id="62" w:name="_Toc296503030"/>
      <w:r>
        <w:rPr>
          <w:rFonts w:hint="eastAsia" w:ascii="宋体" w:hAnsi="宋体" w:eastAsia="宋体" w:cs="宋体"/>
          <w:sz w:val="21"/>
          <w:szCs w:val="21"/>
          <w:highlight w:val="none"/>
        </w:rPr>
        <w:t>1.3 法律</w:t>
      </w:r>
      <w:bookmarkEnd w:id="59"/>
      <w:bookmarkEnd w:id="60"/>
      <w:bookmarkEnd w:id="61"/>
      <w:bookmarkEnd w:id="62"/>
    </w:p>
    <w:p w14:paraId="509CB53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合同所称法律是指中华人民共和国法律、行政法规、部门规章，以及本省地方性法规、规章等。</w:t>
      </w:r>
    </w:p>
    <w:p w14:paraId="69249AB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合同当事人可以在专用合同条款中约定合同适用的其他规范性文件。</w:t>
      </w:r>
    </w:p>
    <w:p w14:paraId="2D888989">
      <w:pPr>
        <w:pStyle w:val="4"/>
        <w:spacing w:line="360" w:lineRule="auto"/>
        <w:rPr>
          <w:rFonts w:hint="eastAsia" w:ascii="宋体" w:hAnsi="宋体" w:eastAsia="宋体" w:cs="宋体"/>
          <w:sz w:val="21"/>
          <w:szCs w:val="21"/>
          <w:highlight w:val="none"/>
        </w:rPr>
      </w:pPr>
      <w:bookmarkStart w:id="63" w:name="_Toc407261898"/>
      <w:r>
        <w:rPr>
          <w:rFonts w:hint="eastAsia" w:ascii="宋体" w:hAnsi="宋体" w:eastAsia="宋体" w:cs="宋体"/>
          <w:sz w:val="21"/>
          <w:szCs w:val="21"/>
          <w:highlight w:val="none"/>
        </w:rPr>
        <w:t>1.4 标准和规范</w:t>
      </w:r>
      <w:bookmarkEnd w:id="63"/>
    </w:p>
    <w:p w14:paraId="16B575D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适用于工程造价咨询的国家标准、行业标准、本省地方性标准，以及相应的规范、规程等，合同当事人有特别要求的，应在专用合同条款中约定。</w:t>
      </w:r>
    </w:p>
    <w:p w14:paraId="7D2373F7">
      <w:pPr>
        <w:pStyle w:val="4"/>
        <w:spacing w:line="360" w:lineRule="auto"/>
        <w:rPr>
          <w:rFonts w:hint="eastAsia" w:ascii="宋体" w:hAnsi="宋体" w:eastAsia="宋体" w:cs="宋体"/>
          <w:sz w:val="21"/>
          <w:szCs w:val="21"/>
          <w:highlight w:val="none"/>
        </w:rPr>
      </w:pPr>
      <w:bookmarkStart w:id="64" w:name="_Toc407261899"/>
      <w:r>
        <w:rPr>
          <w:rFonts w:hint="eastAsia" w:ascii="宋体" w:hAnsi="宋体" w:eastAsia="宋体" w:cs="宋体"/>
          <w:sz w:val="21"/>
          <w:szCs w:val="21"/>
          <w:highlight w:val="none"/>
        </w:rPr>
        <w:t>1</w:t>
      </w:r>
      <w:bookmarkStart w:id="65" w:name="_Toc337558731"/>
      <w:bookmarkStart w:id="66" w:name="_Toc296503031"/>
      <w:bookmarkStart w:id="67" w:name="_Toc296346532"/>
      <w:r>
        <w:rPr>
          <w:rFonts w:hint="eastAsia" w:ascii="宋体" w:hAnsi="宋体" w:eastAsia="宋体" w:cs="宋体"/>
          <w:sz w:val="21"/>
          <w:szCs w:val="21"/>
          <w:highlight w:val="none"/>
        </w:rPr>
        <w:t>.5 合同文件的优先顺序</w:t>
      </w:r>
      <w:bookmarkEnd w:id="64"/>
    </w:p>
    <w:bookmarkEnd w:id="65"/>
    <w:bookmarkEnd w:id="66"/>
    <w:bookmarkEnd w:id="67"/>
    <w:p w14:paraId="6ED08B8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组成合同的各项文件应互相解释，互为说明。除专用合同条款另有约定外，解释合同文件的优先顺序如下：</w:t>
      </w:r>
    </w:p>
    <w:p w14:paraId="3DDDFBF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合同协议书；</w:t>
      </w:r>
    </w:p>
    <w:p w14:paraId="1F1B013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中标通知书（如果有）；</w:t>
      </w:r>
    </w:p>
    <w:p w14:paraId="2254896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投标函及其附录（如果有）；</w:t>
      </w:r>
    </w:p>
    <w:p w14:paraId="5DCFFBB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专用合同条款；</w:t>
      </w:r>
    </w:p>
    <w:p w14:paraId="026F702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（5）</w:t>
      </w:r>
      <w:r>
        <w:rPr>
          <w:rFonts w:hint="eastAsia" w:ascii="宋体" w:hAnsi="宋体" w:eastAsia="宋体" w:cs="宋体"/>
          <w:sz w:val="21"/>
          <w:szCs w:val="21"/>
          <w:highlight w:val="none"/>
        </w:rPr>
        <w:t>通用合同条款。</w:t>
      </w:r>
    </w:p>
    <w:p w14:paraId="0966002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上述各项合同文件包括合同当事人就该项合同文件所作出的补充和修改，属于同一类内容的文件，应以最新签署的为准。</w:t>
      </w:r>
    </w:p>
    <w:p w14:paraId="595F0CA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在合同订立及履行过程中形成的与合同有关的文件均构成合同文件组成部分，并根据其性质确定优先解释顺序。</w:t>
      </w:r>
    </w:p>
    <w:p w14:paraId="1E82E0F9">
      <w:pPr>
        <w:pStyle w:val="4"/>
        <w:spacing w:line="360" w:lineRule="auto"/>
        <w:rPr>
          <w:rFonts w:hint="eastAsia" w:ascii="宋体" w:hAnsi="宋体" w:eastAsia="宋体" w:cs="宋体"/>
          <w:sz w:val="21"/>
          <w:szCs w:val="21"/>
          <w:highlight w:val="none"/>
        </w:rPr>
      </w:pPr>
      <w:bookmarkStart w:id="68" w:name="_Toc407261900"/>
      <w:bookmarkStart w:id="69" w:name="_Toc351203502"/>
      <w:r>
        <w:rPr>
          <w:rFonts w:hint="eastAsia" w:ascii="宋体" w:hAnsi="宋体" w:eastAsia="宋体" w:cs="宋体"/>
          <w:sz w:val="21"/>
          <w:szCs w:val="21"/>
          <w:highlight w:val="none"/>
        </w:rPr>
        <w:t>1</w:t>
      </w:r>
      <w:bookmarkStart w:id="70" w:name="_Toc296346534"/>
      <w:bookmarkStart w:id="71" w:name="_Toc296503033"/>
      <w:bookmarkStart w:id="72" w:name="_Toc337558733"/>
      <w:r>
        <w:rPr>
          <w:rFonts w:hint="eastAsia" w:ascii="宋体" w:hAnsi="宋体" w:eastAsia="宋体" w:cs="宋体"/>
          <w:sz w:val="21"/>
          <w:szCs w:val="21"/>
          <w:highlight w:val="none"/>
        </w:rPr>
        <w:t>.6 联络</w:t>
      </w:r>
      <w:bookmarkEnd w:id="68"/>
      <w:bookmarkEnd w:id="69"/>
    </w:p>
    <w:bookmarkEnd w:id="70"/>
    <w:bookmarkEnd w:id="71"/>
    <w:bookmarkEnd w:id="72"/>
    <w:p w14:paraId="06869F24">
      <w:pPr>
        <w:autoSpaceDE w:val="0"/>
        <w:autoSpaceDN w:val="0"/>
        <w:adjustRightInd w:val="0"/>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1.6.1</w:t>
      </w:r>
      <w:r>
        <w:rPr>
          <w:rFonts w:hint="eastAsia" w:ascii="宋体" w:hAnsi="宋体" w:eastAsia="宋体" w:cs="宋体"/>
          <w:kern w:val="0"/>
          <w:sz w:val="21"/>
          <w:szCs w:val="21"/>
          <w:highlight w:val="none"/>
        </w:rPr>
        <w:t>与合同有关的通知、批准、证明、证书、指示、指令、要求、请求、同意、意见、确定和决定等，均应采用书面形式，并应在合同约定的期限内送达接收人和送达地点。</w:t>
      </w:r>
    </w:p>
    <w:p w14:paraId="3C6BC75B">
      <w:pPr>
        <w:autoSpaceDE w:val="0"/>
        <w:autoSpaceDN w:val="0"/>
        <w:adjustRightInd w:val="0"/>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1.6.2</w:t>
      </w:r>
      <w:r>
        <w:rPr>
          <w:rFonts w:hint="eastAsia" w:ascii="宋体" w:hAnsi="宋体" w:eastAsia="宋体" w:cs="宋体"/>
          <w:kern w:val="0"/>
          <w:sz w:val="21"/>
          <w:szCs w:val="21"/>
          <w:highlight w:val="none"/>
        </w:rPr>
        <w:t>委托人和咨询人应在专用合同条款中约定各自的送达接收人、送达地点、电子邮箱。任何一方合同当事人指定的接收人或送达地点或电子邮箱发生变动的，应提前3天以书面形式通知对方。</w:t>
      </w:r>
    </w:p>
    <w:p w14:paraId="290DA61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1.6.3</w:t>
      </w:r>
      <w:r>
        <w:rPr>
          <w:rFonts w:hint="eastAsia" w:ascii="宋体" w:hAnsi="宋体" w:eastAsia="宋体" w:cs="宋体"/>
          <w:kern w:val="0"/>
          <w:sz w:val="21"/>
          <w:szCs w:val="21"/>
          <w:highlight w:val="none"/>
        </w:rPr>
        <w:t>委托人和咨询人应当及时签收另一方送达至送达地点和指定接收人的来往信函。拒不签收的，由此增加的费用和延误的咨询期限由拒绝接收一方承担。</w:t>
      </w:r>
    </w:p>
    <w:p w14:paraId="615305B2">
      <w:pPr>
        <w:pStyle w:val="4"/>
        <w:spacing w:line="360" w:lineRule="auto"/>
        <w:rPr>
          <w:rFonts w:hint="eastAsia" w:ascii="宋体" w:hAnsi="宋体" w:eastAsia="宋体" w:cs="宋体"/>
          <w:sz w:val="21"/>
          <w:szCs w:val="21"/>
          <w:highlight w:val="none"/>
        </w:rPr>
      </w:pPr>
      <w:bookmarkStart w:id="73" w:name="_Toc407261901"/>
      <w:r>
        <w:rPr>
          <w:rFonts w:hint="eastAsia" w:ascii="宋体" w:hAnsi="宋体" w:eastAsia="宋体" w:cs="宋体"/>
          <w:sz w:val="21"/>
          <w:szCs w:val="21"/>
          <w:highlight w:val="none"/>
        </w:rPr>
        <w:t>1.7 守法诚信</w:t>
      </w:r>
      <w:bookmarkEnd w:id="73"/>
    </w:p>
    <w:p w14:paraId="0F427A7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从事工程造价咨询活动，应当遵循独立、客观、公正、诚实信用的原则，不得损害社会公共利益和他人的合法权益。除委托人书面同意外，咨询人及其工程造价专业人员不得从与实施工程造价咨询业务有关的第三人处获得任何经济利益。</w:t>
      </w:r>
    </w:p>
    <w:p w14:paraId="64010BF6">
      <w:pPr>
        <w:pStyle w:val="4"/>
        <w:spacing w:line="360" w:lineRule="auto"/>
        <w:rPr>
          <w:rFonts w:hint="eastAsia" w:ascii="宋体" w:hAnsi="宋体" w:eastAsia="宋体" w:cs="宋体"/>
          <w:sz w:val="21"/>
          <w:szCs w:val="21"/>
          <w:highlight w:val="none"/>
        </w:rPr>
      </w:pPr>
      <w:bookmarkStart w:id="74" w:name="_Toc407261902"/>
      <w:r>
        <w:rPr>
          <w:rFonts w:hint="eastAsia" w:ascii="宋体" w:hAnsi="宋体" w:eastAsia="宋体" w:cs="宋体"/>
          <w:sz w:val="21"/>
          <w:szCs w:val="21"/>
          <w:highlight w:val="none"/>
        </w:rPr>
        <w:t>1.8 保密</w:t>
      </w:r>
      <w:bookmarkEnd w:id="74"/>
    </w:p>
    <w:p w14:paraId="5E6C133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双方不得泄露对方申明的保密资料，亦不得泄露与实施工程造价咨询业务有关的第三人所提供的保密资料，保密事项在专用合同条款中约定。</w:t>
      </w:r>
    </w:p>
    <w:p w14:paraId="5240B7A2">
      <w:pPr>
        <w:pStyle w:val="3"/>
        <w:spacing w:line="360" w:lineRule="auto"/>
        <w:rPr>
          <w:rFonts w:hint="eastAsia" w:ascii="宋体" w:hAnsi="宋体" w:eastAsia="宋体" w:cs="宋体"/>
          <w:b w:val="0"/>
          <w:sz w:val="21"/>
          <w:szCs w:val="21"/>
          <w:highlight w:val="none"/>
        </w:rPr>
      </w:pPr>
      <w:bookmarkStart w:id="75" w:name="_Toc407261903"/>
      <w:r>
        <w:rPr>
          <w:rFonts w:hint="eastAsia" w:ascii="宋体" w:hAnsi="宋体" w:eastAsia="宋体" w:cs="宋体"/>
          <w:b w:val="0"/>
          <w:sz w:val="21"/>
          <w:szCs w:val="21"/>
          <w:highlight w:val="none"/>
        </w:rPr>
        <w:t>2. 委托人</w:t>
      </w:r>
      <w:bookmarkEnd w:id="75"/>
    </w:p>
    <w:p w14:paraId="0C3A2B74">
      <w:pPr>
        <w:pStyle w:val="4"/>
        <w:spacing w:line="360" w:lineRule="auto"/>
        <w:rPr>
          <w:rFonts w:hint="eastAsia" w:ascii="宋体" w:hAnsi="宋体" w:eastAsia="宋体" w:cs="宋体"/>
          <w:sz w:val="21"/>
          <w:szCs w:val="21"/>
          <w:highlight w:val="none"/>
        </w:rPr>
      </w:pPr>
      <w:bookmarkStart w:id="76" w:name="_Toc407261904"/>
      <w:r>
        <w:rPr>
          <w:rFonts w:hint="eastAsia" w:ascii="宋体" w:hAnsi="宋体" w:eastAsia="宋体" w:cs="宋体"/>
          <w:sz w:val="21"/>
          <w:szCs w:val="21"/>
          <w:highlight w:val="none"/>
        </w:rPr>
        <w:t>2.1 委托人代表</w:t>
      </w:r>
      <w:bookmarkEnd w:id="76"/>
    </w:p>
    <w:p w14:paraId="1263439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应授权一名熟悉工程情况的代表，负责与咨询人联系。委托人应在专用合同条款中明确委托人代表的姓名、职务、联系方式及授权范围等事项。委托人代表经委托人授权后代表委托人履行合同。委托人更换委托人代表的，应提前7天书面通知咨询人。</w:t>
      </w:r>
    </w:p>
    <w:p w14:paraId="241FD474">
      <w:pPr>
        <w:pStyle w:val="4"/>
        <w:spacing w:line="360" w:lineRule="auto"/>
        <w:rPr>
          <w:rFonts w:hint="eastAsia" w:ascii="宋体" w:hAnsi="宋体" w:eastAsia="宋体" w:cs="宋体"/>
          <w:sz w:val="21"/>
          <w:szCs w:val="21"/>
          <w:highlight w:val="none"/>
        </w:rPr>
      </w:pPr>
      <w:bookmarkStart w:id="77" w:name="_Toc407261905"/>
      <w:r>
        <w:rPr>
          <w:rFonts w:hint="eastAsia" w:ascii="宋体" w:hAnsi="宋体" w:eastAsia="宋体" w:cs="宋体"/>
          <w:sz w:val="21"/>
          <w:szCs w:val="21"/>
          <w:highlight w:val="none"/>
        </w:rPr>
        <w:t>2.2 提供资料</w:t>
      </w:r>
      <w:bookmarkEnd w:id="77"/>
    </w:p>
    <w:p w14:paraId="6A43F6B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委托人向咨询人提供的工程造价咨询所需要的资料名称及提供时间在专用合同条款中约定，委托人对其提供资料的真实性、准确性和完整性负责。</w:t>
      </w:r>
    </w:p>
    <w:p w14:paraId="12B6C54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咨询人需要委托人和第三人提供工程造价咨询所需要的最新资料的，除专用合同条款另有约定外，委托人应尽其努力在相应咨询工作开展前的合理期限内提供，合理期限应以不影响咨询人的正常咨询工作为限。</w:t>
      </w:r>
    </w:p>
    <w:p w14:paraId="2106D91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委托人未能按合同约定及时向咨询人提供咨询资料的，由委托人承担由此增加的费用和延误的咨询期限。</w:t>
      </w:r>
    </w:p>
    <w:p w14:paraId="0D8314B5">
      <w:pPr>
        <w:pStyle w:val="4"/>
        <w:spacing w:line="360" w:lineRule="auto"/>
        <w:rPr>
          <w:rFonts w:hint="eastAsia" w:ascii="宋体" w:hAnsi="宋体" w:eastAsia="宋体" w:cs="宋体"/>
          <w:sz w:val="21"/>
          <w:szCs w:val="21"/>
          <w:highlight w:val="none"/>
        </w:rPr>
      </w:pPr>
      <w:bookmarkStart w:id="78" w:name="_Toc407261906"/>
      <w:r>
        <w:rPr>
          <w:rFonts w:hint="eastAsia" w:ascii="宋体" w:hAnsi="宋体" w:eastAsia="宋体" w:cs="宋体"/>
          <w:sz w:val="21"/>
          <w:szCs w:val="21"/>
          <w:highlight w:val="none"/>
        </w:rPr>
        <w:t>2.3 提供工作条件</w:t>
      </w:r>
      <w:bookmarkEnd w:id="78"/>
    </w:p>
    <w:p w14:paraId="0E53B96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2.3.1 委托人应负责与本工程造价咨询业务有关的第三人的协调，为咨询人履行本合同提供必要的外部条件。</w:t>
      </w:r>
    </w:p>
    <w:p w14:paraId="0F074AF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2.3.2 咨询人接受委托实施施工阶段全过程造价管理咨询工作的，委托人应当在施工现场为咨询人提供必要的办公用房、办公家具，供咨询人使用。</w:t>
      </w:r>
    </w:p>
    <w:p w14:paraId="4E20F667">
      <w:pPr>
        <w:pStyle w:val="4"/>
        <w:spacing w:line="360" w:lineRule="auto"/>
        <w:rPr>
          <w:rFonts w:hint="eastAsia" w:ascii="宋体" w:hAnsi="宋体" w:eastAsia="宋体" w:cs="宋体"/>
          <w:sz w:val="21"/>
          <w:szCs w:val="21"/>
          <w:highlight w:val="none"/>
        </w:rPr>
      </w:pPr>
      <w:bookmarkStart w:id="79" w:name="_Toc407261907"/>
      <w:r>
        <w:rPr>
          <w:rFonts w:hint="eastAsia" w:ascii="宋体" w:hAnsi="宋体" w:eastAsia="宋体" w:cs="宋体"/>
          <w:sz w:val="21"/>
          <w:szCs w:val="21"/>
          <w:highlight w:val="none"/>
        </w:rPr>
        <w:t>2.4 答复</w:t>
      </w:r>
      <w:bookmarkEnd w:id="79"/>
    </w:p>
    <w:p w14:paraId="4B87D3F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2.4.1 委托人应在专用合同条款约定的时间内，对咨询人以书面形式提交并要求作出决定的事宜，给予书面答复。委托人逾期未答复，影响咨询工作正常开展的，由委托人承担由此增加的费用和延误的咨询期限。</w:t>
      </w:r>
    </w:p>
    <w:p w14:paraId="7EE3D01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2.4.2 除专用合同条款另有约定外，对咨询人以书面形式提交并要求第三人作出决定的事宜，由委托人送达第三人，第三人在合理期限内未答复，影响咨询工作正常开展的，由委托人承担由此增加的费用和延误的咨询期限。</w:t>
      </w:r>
    </w:p>
    <w:p w14:paraId="2C3EC606">
      <w:pPr>
        <w:pStyle w:val="4"/>
        <w:spacing w:line="360" w:lineRule="auto"/>
        <w:rPr>
          <w:rFonts w:hint="eastAsia" w:ascii="宋体" w:hAnsi="宋体" w:eastAsia="宋体" w:cs="宋体"/>
          <w:sz w:val="21"/>
          <w:szCs w:val="21"/>
          <w:highlight w:val="none"/>
        </w:rPr>
      </w:pPr>
      <w:bookmarkStart w:id="80" w:name="_Toc407261908"/>
      <w:r>
        <w:rPr>
          <w:rFonts w:hint="eastAsia" w:ascii="宋体" w:hAnsi="宋体" w:eastAsia="宋体" w:cs="宋体"/>
          <w:sz w:val="21"/>
          <w:szCs w:val="21"/>
          <w:highlight w:val="none"/>
        </w:rPr>
        <w:t>2.5 支付酬金</w:t>
      </w:r>
      <w:bookmarkEnd w:id="80"/>
    </w:p>
    <w:p w14:paraId="3A02079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委托人应按合同约定，向咨询人支付酬金。</w:t>
      </w:r>
    </w:p>
    <w:p w14:paraId="70AD35A6">
      <w:pPr>
        <w:pStyle w:val="3"/>
        <w:spacing w:line="360" w:lineRule="auto"/>
        <w:rPr>
          <w:rFonts w:hint="eastAsia" w:ascii="宋体" w:hAnsi="宋体" w:eastAsia="宋体" w:cs="宋体"/>
          <w:b w:val="0"/>
          <w:sz w:val="21"/>
          <w:szCs w:val="21"/>
          <w:highlight w:val="none"/>
        </w:rPr>
      </w:pPr>
      <w:bookmarkStart w:id="81" w:name="_Toc407261909"/>
      <w:r>
        <w:rPr>
          <w:rFonts w:hint="eastAsia" w:ascii="宋体" w:hAnsi="宋体" w:eastAsia="宋体" w:cs="宋体"/>
          <w:b w:val="0"/>
          <w:sz w:val="21"/>
          <w:szCs w:val="21"/>
          <w:highlight w:val="none"/>
        </w:rPr>
        <w:t>3. 咨询人</w:t>
      </w:r>
      <w:bookmarkEnd w:id="81"/>
    </w:p>
    <w:p w14:paraId="0895CE46">
      <w:pPr>
        <w:pStyle w:val="4"/>
        <w:spacing w:line="360" w:lineRule="auto"/>
        <w:rPr>
          <w:rFonts w:hint="eastAsia" w:ascii="宋体" w:hAnsi="宋体" w:eastAsia="宋体" w:cs="宋体"/>
          <w:sz w:val="21"/>
          <w:szCs w:val="21"/>
          <w:highlight w:val="none"/>
        </w:rPr>
      </w:pPr>
      <w:bookmarkStart w:id="82" w:name="_Toc389663475"/>
      <w:bookmarkStart w:id="83" w:name="_Toc389602818"/>
      <w:bookmarkStart w:id="84" w:name="_Toc407261910"/>
      <w:bookmarkStart w:id="85" w:name="_Toc383940899"/>
      <w:bookmarkStart w:id="86" w:name="_Toc384137544"/>
      <w:bookmarkStart w:id="87" w:name="_Toc384026373"/>
      <w:r>
        <w:rPr>
          <w:rFonts w:hint="eastAsia" w:ascii="宋体" w:hAnsi="宋体" w:eastAsia="宋体" w:cs="宋体"/>
          <w:sz w:val="21"/>
          <w:szCs w:val="21"/>
          <w:highlight w:val="none"/>
        </w:rPr>
        <w:t>3.1 咨询人的一般义务</w:t>
      </w:r>
      <w:bookmarkEnd w:id="82"/>
      <w:bookmarkEnd w:id="83"/>
      <w:bookmarkEnd w:id="84"/>
      <w:bookmarkEnd w:id="85"/>
      <w:bookmarkEnd w:id="86"/>
      <w:bookmarkEnd w:id="87"/>
    </w:p>
    <w:p w14:paraId="59D524B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3.1.1 向委托人提供与工程造价咨询业务有关的资料，包括工程造价咨询企业资质证书、承担本合同咨询业务的工程造价专业人员任命文件、工程造价咨询实施方案等。</w:t>
      </w:r>
    </w:p>
    <w:p w14:paraId="28318DB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3.1.2 踏勘现场，了解情况，收集、整理工程造价咨询项目有关的基础资料和编制依据，进行有效性、合规性核对，保证工程计价基础资料和编制依据的全面性、真实性和有效性。</w:t>
      </w:r>
    </w:p>
    <w:p w14:paraId="7FB6689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3.1.3 按照咨询合同约定的工作范围和内容，编制、审核、审定工程造价咨询成果文件，并在专用合同条款约定的时间内，向委托人提交符合国家、行业规定及合同约定的工程造价咨询成果文件。</w:t>
      </w:r>
    </w:p>
    <w:p w14:paraId="0308AA1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3.1.4 组织咨询服务回访，听取委托人对服务质量的评价意见，及时进行总结，提出相应的改进措施。</w:t>
      </w:r>
    </w:p>
    <w:p w14:paraId="737EFF6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3.1.5 收集工程造价咨询业务中形成的工程造价咨询过程文件和工程造价咨询成果文件，整理立卷后建立档案。</w:t>
      </w:r>
    </w:p>
    <w:p w14:paraId="77F77EFA">
      <w:pPr>
        <w:pStyle w:val="4"/>
        <w:spacing w:line="360" w:lineRule="auto"/>
        <w:rPr>
          <w:rFonts w:hint="eastAsia" w:ascii="宋体" w:hAnsi="宋体" w:eastAsia="宋体" w:cs="宋体"/>
          <w:sz w:val="21"/>
          <w:szCs w:val="21"/>
          <w:highlight w:val="none"/>
        </w:rPr>
      </w:pPr>
      <w:bookmarkStart w:id="88" w:name="_Toc407261911"/>
      <w:r>
        <w:rPr>
          <w:rFonts w:hint="eastAsia" w:ascii="宋体" w:hAnsi="宋体" w:eastAsia="宋体" w:cs="宋体"/>
          <w:sz w:val="21"/>
          <w:szCs w:val="21"/>
          <w:highlight w:val="none"/>
        </w:rPr>
        <w:t>3.2 项目负责人</w:t>
      </w:r>
      <w:bookmarkEnd w:id="88"/>
    </w:p>
    <w:p w14:paraId="6EE7218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项目负责人应是咨询人正式聘用，并取得造价工程师注册证书的人员。咨询人应在专用合同条款中明确其任命的咨询项目负责人的姓名、身份证号、注册执业证书编号、联系方式及授权范围等事项，项目负责人经咨询人授权后代表咨询人履行合同。</w:t>
      </w:r>
    </w:p>
    <w:p w14:paraId="19ED95D6">
      <w:pPr>
        <w:pStyle w:val="4"/>
        <w:spacing w:line="360" w:lineRule="auto"/>
        <w:rPr>
          <w:rFonts w:hint="eastAsia" w:ascii="宋体" w:hAnsi="宋体" w:eastAsia="宋体" w:cs="宋体"/>
          <w:sz w:val="21"/>
          <w:szCs w:val="21"/>
          <w:highlight w:val="none"/>
        </w:rPr>
      </w:pPr>
      <w:bookmarkStart w:id="89" w:name="_Toc384026375"/>
      <w:bookmarkStart w:id="90" w:name="_Toc383940901"/>
      <w:bookmarkStart w:id="91" w:name="_Toc407261912"/>
      <w:bookmarkStart w:id="92" w:name="_Toc389663477"/>
      <w:bookmarkStart w:id="93" w:name="_Toc389602820"/>
      <w:bookmarkStart w:id="94" w:name="_Toc384137546"/>
      <w:r>
        <w:rPr>
          <w:rFonts w:hint="eastAsia" w:ascii="宋体" w:hAnsi="宋体" w:eastAsia="宋体" w:cs="宋体"/>
          <w:sz w:val="21"/>
          <w:szCs w:val="21"/>
          <w:highlight w:val="none"/>
        </w:rPr>
        <w:t>3.3 工程造价专业人员</w:t>
      </w:r>
      <w:bookmarkEnd w:id="89"/>
      <w:bookmarkEnd w:id="90"/>
      <w:bookmarkEnd w:id="91"/>
      <w:bookmarkEnd w:id="92"/>
      <w:bookmarkEnd w:id="93"/>
      <w:bookmarkEnd w:id="94"/>
    </w:p>
    <w:p w14:paraId="346F262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3.3.1 除专用合同条款另有约定外，咨询人应当在本合同签订后的7天内，提交任命的承担本合同咨询业务的工程造价专业人员注册证书和资格证书，以及为工程造价专业人员缴纳的社会保险有效证明，供委托人核验。咨询人违反约定的，应按照专用合同条款的约定，承担违约责任。</w:t>
      </w:r>
    </w:p>
    <w:p w14:paraId="2B342EA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3.3.2 在合同履行过程中，工程造价专业人员应保持相对稳定，以保证咨询工作正常进行。咨询人更换工程造价专业人员时，应提前7天书面通知委托人，并征得委托人书面同意。未经委托人书面同意，咨询人不得擅自更换工程造价专业人员。咨询人擅自更换工程造价专业人员的，应按照专用合同条款的约定，承担违约责任。</w:t>
      </w:r>
    </w:p>
    <w:p w14:paraId="220F51D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3.3.3 咨询人承担施工阶段全过程造价管理咨询业务的，应安排工程造价专业人员进驻施工现场，且每月在施工现场时间不得少于专用合同条款约定的天数。工程造价专业人员</w:t>
      </w:r>
      <w:r>
        <w:rPr>
          <w:rFonts w:hint="eastAsia" w:ascii="宋体" w:hAnsi="宋体" w:eastAsia="宋体" w:cs="宋体"/>
          <w:kern w:val="0"/>
          <w:sz w:val="21"/>
          <w:szCs w:val="21"/>
          <w:highlight w:val="none"/>
        </w:rPr>
        <w:t>确需离开施工现场时，应征得委托人同意。</w:t>
      </w:r>
      <w:r>
        <w:rPr>
          <w:rFonts w:hint="eastAsia" w:ascii="宋体" w:hAnsi="宋体" w:eastAsia="宋体" w:cs="宋体"/>
          <w:sz w:val="21"/>
          <w:szCs w:val="21"/>
          <w:highlight w:val="none"/>
        </w:rPr>
        <w:t>咨询人违反约定的，应按照专用合同条款的约定，承担违约责任。</w:t>
      </w:r>
    </w:p>
    <w:p w14:paraId="51F43FF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3.3.4 委托人要求咨询人撤换不能按照合同约定履行职责及义务的工程造价专业人员的，咨询人应当撤换。咨询人无正当理由拒绝撤换的，应按照专用合同条款的约定，承担违约责任。</w:t>
      </w:r>
    </w:p>
    <w:p w14:paraId="52FD7E78">
      <w:pPr>
        <w:pStyle w:val="3"/>
        <w:spacing w:line="360" w:lineRule="auto"/>
        <w:rPr>
          <w:rFonts w:hint="eastAsia" w:ascii="宋体" w:hAnsi="宋体" w:eastAsia="宋体" w:cs="宋体"/>
          <w:b w:val="0"/>
          <w:sz w:val="21"/>
          <w:szCs w:val="21"/>
          <w:highlight w:val="none"/>
        </w:rPr>
      </w:pPr>
      <w:bookmarkStart w:id="95" w:name="_Toc407261913"/>
      <w:r>
        <w:rPr>
          <w:rFonts w:hint="eastAsia" w:ascii="宋体" w:hAnsi="宋体" w:eastAsia="宋体" w:cs="宋体"/>
          <w:b w:val="0"/>
          <w:sz w:val="21"/>
          <w:szCs w:val="21"/>
          <w:highlight w:val="none"/>
        </w:rPr>
        <w:t>4. 咨询业务范围和工作内容</w:t>
      </w:r>
      <w:bookmarkEnd w:id="95"/>
    </w:p>
    <w:p w14:paraId="3666025B">
      <w:pPr>
        <w:pStyle w:val="4"/>
        <w:spacing w:line="360" w:lineRule="auto"/>
        <w:rPr>
          <w:rFonts w:hint="eastAsia" w:ascii="宋体" w:hAnsi="宋体" w:eastAsia="宋体" w:cs="宋体"/>
          <w:sz w:val="21"/>
          <w:szCs w:val="21"/>
          <w:highlight w:val="none"/>
        </w:rPr>
      </w:pPr>
      <w:bookmarkStart w:id="96" w:name="_Toc407261914"/>
      <w:r>
        <w:rPr>
          <w:rFonts w:hint="eastAsia" w:ascii="宋体" w:hAnsi="宋体" w:eastAsia="宋体" w:cs="宋体"/>
          <w:sz w:val="21"/>
          <w:szCs w:val="21"/>
          <w:highlight w:val="none"/>
        </w:rPr>
        <w:t>4.1 咨询业务范围</w:t>
      </w:r>
      <w:bookmarkEnd w:id="96"/>
    </w:p>
    <w:p w14:paraId="57026F5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合同当事人应在合同协议书中约定选择下列工程造价咨询业务中的一项或数项业务，并可在合同协议书中约定其他工程造价咨询业务。</w:t>
      </w:r>
    </w:p>
    <w:p w14:paraId="7FECE76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投资估算的编制或审核；</w:t>
      </w:r>
    </w:p>
    <w:p w14:paraId="5361036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设计概算的编制或审核；</w:t>
      </w:r>
    </w:p>
    <w:p w14:paraId="64FAB2B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施工图预算的编制或审核；</w:t>
      </w:r>
    </w:p>
    <w:p w14:paraId="0305B41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工程量清单的编制或审核；</w:t>
      </w:r>
    </w:p>
    <w:p w14:paraId="661DA40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（5）</w:t>
      </w:r>
      <w:r>
        <w:rPr>
          <w:rFonts w:hint="eastAsia" w:ascii="宋体" w:hAnsi="宋体" w:eastAsia="宋体" w:cs="宋体"/>
          <w:sz w:val="21"/>
          <w:szCs w:val="21"/>
          <w:highlight w:val="none"/>
        </w:rPr>
        <w:t>招标控制价的编制或审核；</w:t>
      </w:r>
    </w:p>
    <w:p w14:paraId="2D9EF74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（6）</w:t>
      </w:r>
      <w:r>
        <w:rPr>
          <w:rFonts w:hint="eastAsia" w:ascii="宋体" w:hAnsi="宋体" w:eastAsia="宋体" w:cs="宋体"/>
          <w:sz w:val="21"/>
          <w:szCs w:val="21"/>
          <w:highlight w:val="none"/>
        </w:rPr>
        <w:t>投标报价的编制；</w:t>
      </w:r>
    </w:p>
    <w:p w14:paraId="24624A2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（7）</w:t>
      </w:r>
      <w:r>
        <w:rPr>
          <w:rFonts w:hint="eastAsia" w:ascii="宋体" w:hAnsi="宋体" w:eastAsia="宋体" w:cs="宋体"/>
          <w:sz w:val="21"/>
          <w:szCs w:val="21"/>
          <w:highlight w:val="none"/>
        </w:rPr>
        <w:t>工程结算的编制或审核；</w:t>
      </w:r>
    </w:p>
    <w:p w14:paraId="7B20DD1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（8）</w:t>
      </w:r>
      <w:r>
        <w:rPr>
          <w:rFonts w:hint="eastAsia" w:ascii="宋体" w:hAnsi="宋体" w:eastAsia="宋体" w:cs="宋体"/>
          <w:sz w:val="21"/>
          <w:szCs w:val="21"/>
          <w:highlight w:val="none"/>
        </w:rPr>
        <w:t>竣工决算的编制或审核；</w:t>
      </w:r>
    </w:p>
    <w:p w14:paraId="7BB6338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（9）</w:t>
      </w:r>
      <w:r>
        <w:rPr>
          <w:rFonts w:hint="eastAsia" w:ascii="宋体" w:hAnsi="宋体" w:eastAsia="宋体" w:cs="宋体"/>
          <w:sz w:val="21"/>
          <w:szCs w:val="21"/>
          <w:highlight w:val="none"/>
        </w:rPr>
        <w:t>施工阶段全过程造价管理咨询；</w:t>
      </w:r>
    </w:p>
    <w:p w14:paraId="2E7CBD3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（10）</w:t>
      </w:r>
      <w:r>
        <w:rPr>
          <w:rFonts w:hint="eastAsia" w:ascii="宋体" w:hAnsi="宋体" w:eastAsia="宋体" w:cs="宋体"/>
          <w:sz w:val="21"/>
          <w:szCs w:val="21"/>
          <w:highlight w:val="none"/>
        </w:rPr>
        <w:t>工程造价鉴定。</w:t>
      </w:r>
    </w:p>
    <w:p w14:paraId="2793846D">
      <w:pPr>
        <w:pStyle w:val="4"/>
        <w:spacing w:line="360" w:lineRule="auto"/>
        <w:rPr>
          <w:rFonts w:hint="eastAsia" w:ascii="宋体" w:hAnsi="宋体" w:eastAsia="宋体" w:cs="宋体"/>
          <w:sz w:val="21"/>
          <w:szCs w:val="21"/>
          <w:highlight w:val="none"/>
        </w:rPr>
      </w:pPr>
      <w:bookmarkStart w:id="97" w:name="_Toc407261915"/>
      <w:r>
        <w:rPr>
          <w:rFonts w:hint="eastAsia" w:ascii="宋体" w:hAnsi="宋体" w:eastAsia="宋体" w:cs="宋体"/>
          <w:sz w:val="21"/>
          <w:szCs w:val="21"/>
          <w:highlight w:val="none"/>
        </w:rPr>
        <w:t>4.2 咨询工作内容</w:t>
      </w:r>
      <w:bookmarkEnd w:id="97"/>
    </w:p>
    <w:p w14:paraId="01765F2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工程造价咨询工作内容，由合同当事人在专用合同条款中约定。</w:t>
      </w:r>
    </w:p>
    <w:p w14:paraId="5BE4687E">
      <w:pPr>
        <w:pStyle w:val="3"/>
        <w:spacing w:line="360" w:lineRule="auto"/>
        <w:rPr>
          <w:rFonts w:hint="eastAsia" w:ascii="宋体" w:hAnsi="宋体" w:eastAsia="宋体" w:cs="宋体"/>
          <w:b w:val="0"/>
          <w:sz w:val="21"/>
          <w:szCs w:val="21"/>
          <w:highlight w:val="none"/>
        </w:rPr>
      </w:pPr>
      <w:bookmarkStart w:id="98" w:name="_Toc407261916"/>
      <w:bookmarkStart w:id="99" w:name="_Toc296503073"/>
      <w:bookmarkStart w:id="100" w:name="_Toc337558772"/>
      <w:bookmarkStart w:id="101" w:name="_Toc296346574"/>
      <w:r>
        <w:rPr>
          <w:rFonts w:hint="eastAsia" w:ascii="宋体" w:hAnsi="宋体" w:eastAsia="宋体" w:cs="宋体"/>
          <w:b w:val="0"/>
          <w:sz w:val="21"/>
          <w:szCs w:val="21"/>
          <w:highlight w:val="none"/>
        </w:rPr>
        <w:t>5. 咨询期限</w:t>
      </w:r>
      <w:bookmarkEnd w:id="98"/>
    </w:p>
    <w:bookmarkEnd w:id="99"/>
    <w:bookmarkEnd w:id="100"/>
    <w:bookmarkEnd w:id="101"/>
    <w:p w14:paraId="3AF5FC77">
      <w:pPr>
        <w:pStyle w:val="4"/>
        <w:spacing w:line="360" w:lineRule="auto"/>
        <w:rPr>
          <w:rFonts w:hint="eastAsia" w:ascii="宋体" w:hAnsi="宋体" w:eastAsia="宋体" w:cs="宋体"/>
          <w:sz w:val="21"/>
          <w:szCs w:val="21"/>
          <w:highlight w:val="none"/>
        </w:rPr>
      </w:pPr>
      <w:bookmarkStart w:id="102" w:name="_Toc407261917"/>
      <w:r>
        <w:rPr>
          <w:rFonts w:hint="eastAsia" w:ascii="宋体" w:hAnsi="宋体" w:eastAsia="宋体" w:cs="宋体"/>
          <w:sz w:val="21"/>
          <w:szCs w:val="21"/>
          <w:highlight w:val="none"/>
        </w:rPr>
        <w:t>5.1 咨询期限开始</w:t>
      </w:r>
      <w:bookmarkEnd w:id="102"/>
    </w:p>
    <w:p w14:paraId="0EC54A7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咨询人应按照合同约定的时间开展咨询工作，因委托人提供咨询资料延后等原因，导致咨询工作未能按照计划开始日期开展的，咨询开始日期和结束日期相应顺延。</w:t>
      </w:r>
    </w:p>
    <w:p w14:paraId="08C5C5A0">
      <w:pPr>
        <w:pStyle w:val="4"/>
        <w:spacing w:line="360" w:lineRule="auto"/>
        <w:rPr>
          <w:rFonts w:hint="eastAsia" w:ascii="宋体" w:hAnsi="宋体" w:eastAsia="宋体" w:cs="宋体"/>
          <w:sz w:val="21"/>
          <w:szCs w:val="21"/>
          <w:highlight w:val="none"/>
        </w:rPr>
      </w:pPr>
      <w:bookmarkStart w:id="103" w:name="_Toc407261918"/>
      <w:r>
        <w:rPr>
          <w:rFonts w:hint="eastAsia" w:ascii="宋体" w:hAnsi="宋体" w:eastAsia="宋体" w:cs="宋体"/>
          <w:sz w:val="21"/>
          <w:szCs w:val="21"/>
          <w:highlight w:val="none"/>
        </w:rPr>
        <w:t>5.2 咨询期限延误</w:t>
      </w:r>
      <w:bookmarkEnd w:id="103"/>
    </w:p>
    <w:p w14:paraId="4A3FDA6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5.2.1 因委托人原因导致咨询期限延误</w:t>
      </w:r>
    </w:p>
    <w:p w14:paraId="1BA82B4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在合同履行过程中，因下列情况导致咨询期限延误和费用增加的，由委托人承担由此延误的期限和增加的费用：</w:t>
      </w:r>
    </w:p>
    <w:p w14:paraId="3005179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委托人未能按合同约定向咨询人提供工程造价咨询所需要的资料或所提供咨询资料不符合合同约定的；</w:t>
      </w:r>
    </w:p>
    <w:p w14:paraId="499BC48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委托人未能按合同约定提供咨询工作条件，影响咨询工作正常开展的；</w:t>
      </w:r>
    </w:p>
    <w:p w14:paraId="7C57F24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委托人未能在合理期限内对咨询人以书面形式提交并要求作出决定的事宜，给予书面答复，影响咨询工作正常开展的；</w:t>
      </w:r>
    </w:p>
    <w:p w14:paraId="1D1C291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委托人未能按合同约定分段支付酬金的；</w:t>
      </w:r>
    </w:p>
    <w:p w14:paraId="49DE518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（5）</w:t>
      </w:r>
      <w:r>
        <w:rPr>
          <w:rFonts w:hint="eastAsia" w:ascii="宋体" w:hAnsi="宋体" w:eastAsia="宋体" w:cs="宋体"/>
          <w:sz w:val="21"/>
          <w:szCs w:val="21"/>
          <w:highlight w:val="none"/>
        </w:rPr>
        <w:t>工程暂停施工或工期延误，影响咨询工作正常开展的；</w:t>
      </w:r>
    </w:p>
    <w:p w14:paraId="643B1BE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（6）</w:t>
      </w:r>
      <w:r>
        <w:rPr>
          <w:rFonts w:hint="eastAsia" w:ascii="宋体" w:hAnsi="宋体" w:eastAsia="宋体" w:cs="宋体"/>
          <w:sz w:val="21"/>
          <w:szCs w:val="21"/>
          <w:highlight w:val="none"/>
        </w:rPr>
        <w:t>专用合同条款中约定的其他情形。</w:t>
      </w:r>
    </w:p>
    <w:p w14:paraId="670FB75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5.2.2 因咨询人原因导致咨询期限延误</w:t>
      </w:r>
    </w:p>
    <w:p w14:paraId="41BFC357">
      <w:pPr>
        <w:spacing w:line="360" w:lineRule="auto"/>
        <w:ind w:firstLine="420" w:firstLineChars="200"/>
        <w:rPr>
          <w:rFonts w:hint="eastAsia" w:ascii="宋体" w:hAnsi="宋体" w:eastAsia="宋体" w:cs="宋体"/>
          <w:sz w:val="21"/>
          <w:szCs w:val="21"/>
          <w:highlight w:val="none"/>
        </w:rPr>
      </w:pPr>
      <w:bookmarkStart w:id="104" w:name="_Toc296503076"/>
      <w:bookmarkStart w:id="105" w:name="_Toc296346577"/>
      <w:r>
        <w:rPr>
          <w:rFonts w:hint="eastAsia" w:ascii="宋体" w:hAnsi="宋体" w:eastAsia="宋体" w:cs="宋体"/>
          <w:sz w:val="21"/>
          <w:szCs w:val="21"/>
          <w:highlight w:val="none"/>
        </w:rPr>
        <w:t>因</w:t>
      </w:r>
      <w:bookmarkEnd w:id="104"/>
      <w:bookmarkEnd w:id="105"/>
      <w:r>
        <w:rPr>
          <w:rFonts w:hint="eastAsia" w:ascii="宋体" w:hAnsi="宋体" w:eastAsia="宋体" w:cs="宋体"/>
          <w:sz w:val="21"/>
          <w:szCs w:val="21"/>
          <w:highlight w:val="none"/>
        </w:rPr>
        <w:t>咨询人原因造成咨询期限延误的，咨询人应承担由此给委托人造成的损失，合同双方可在专用合同条款中约定逾期完成咨询业务违约金的计算方法和逾期完成咨询业务违约金的上限。咨询人支付逾期完成咨询业务违约金后，不免除咨询人继续完成咨询业务的义务。</w:t>
      </w:r>
    </w:p>
    <w:p w14:paraId="64F23B8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5.2.3 因第三人原因导致咨询期限延误</w:t>
      </w:r>
    </w:p>
    <w:p w14:paraId="698EB52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在合同履行过程中，因下列情况导致咨询期限延误和费用增加的，由委托人承担由此延误的期限和增加的费用：</w:t>
      </w:r>
    </w:p>
    <w:p w14:paraId="4238B6E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第三人未能在合理期限内提供工程造价咨询所需要的资料或所提供咨询资料不符合合同约定的；</w:t>
      </w:r>
    </w:p>
    <w:p w14:paraId="3875AB9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第三人未能在合理期限内对咨询人以书面形式提交并要求作出决定的事宜，给予书面答复，影响咨询工作正常开展的；</w:t>
      </w:r>
    </w:p>
    <w:p w14:paraId="57270D5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专用合同条款中约定的其他情形。</w:t>
      </w:r>
    </w:p>
    <w:p w14:paraId="13327822">
      <w:pPr>
        <w:pStyle w:val="4"/>
        <w:spacing w:line="360" w:lineRule="auto"/>
        <w:rPr>
          <w:rFonts w:hint="eastAsia" w:ascii="宋体" w:hAnsi="宋体" w:eastAsia="宋体" w:cs="宋体"/>
          <w:sz w:val="21"/>
          <w:szCs w:val="21"/>
          <w:highlight w:val="none"/>
        </w:rPr>
      </w:pPr>
      <w:bookmarkStart w:id="106" w:name="_Toc407261919"/>
      <w:r>
        <w:rPr>
          <w:rFonts w:hint="eastAsia" w:ascii="宋体" w:hAnsi="宋体" w:eastAsia="宋体" w:cs="宋体"/>
          <w:sz w:val="21"/>
          <w:szCs w:val="21"/>
          <w:highlight w:val="none"/>
        </w:rPr>
        <w:t>5.3 工程造价咨询成果文件交付期限</w:t>
      </w:r>
      <w:bookmarkEnd w:id="106"/>
    </w:p>
    <w:p w14:paraId="0DDFB37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5.3.1</w:t>
      </w:r>
      <w:r>
        <w:rPr>
          <w:rFonts w:hint="eastAsia" w:ascii="宋体" w:hAnsi="宋体" w:eastAsia="宋体" w:cs="宋体"/>
          <w:sz w:val="21"/>
          <w:szCs w:val="21"/>
          <w:highlight w:val="none"/>
        </w:rPr>
        <w:t>咨询人应在合同约定的期限内完成咨询工作，并按专用合同条款约定的份数</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向委托人提交工程造价咨询成果文件。除专用合同条款另有约定外，委托人应在收到咨询人提交的工程造价咨询成果文件后14天内完成确认。委托人对工程造价咨询成果文件有异议的，咨询人应进行复核；经复核确实存在误差的，咨询人应修正，并提交修正后的工程造价咨询成果文件。委托人逾期未确认也未提出修改意见的</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 xml:space="preserve"> 工程造价咨询成果文件视为已被认可。</w:t>
      </w:r>
    </w:p>
    <w:p w14:paraId="54CCBA1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5.3.2</w:t>
      </w:r>
      <w:r>
        <w:rPr>
          <w:rFonts w:hint="eastAsia" w:ascii="宋体" w:hAnsi="宋体" w:eastAsia="宋体" w:cs="宋体"/>
          <w:sz w:val="21"/>
          <w:szCs w:val="21"/>
          <w:highlight w:val="none"/>
        </w:rPr>
        <w:t>在施工阶段全过程造价管理咨询工作中，因咨询人原因未能在合理的期限内完成工程计量与支付、合同价款调整等文件编制或审核，给委托人造成损失的，应按照专用合同条款的约定，承担违约责任。</w:t>
      </w:r>
    </w:p>
    <w:p w14:paraId="577CCF6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5.3.3</w:t>
      </w:r>
      <w:r>
        <w:rPr>
          <w:rFonts w:hint="eastAsia" w:ascii="宋体" w:hAnsi="宋体" w:eastAsia="宋体" w:cs="宋体"/>
          <w:sz w:val="21"/>
          <w:szCs w:val="21"/>
          <w:highlight w:val="none"/>
        </w:rPr>
        <w:t>咨询人提交的工程造价咨询成果文件需要第三人共同确认的，确因特殊原因不能共同签署时，咨询人应单独出具工程造价咨询成果文件，并承担相应法律责任。</w:t>
      </w:r>
    </w:p>
    <w:p w14:paraId="2A68DB9B">
      <w:pPr>
        <w:pStyle w:val="3"/>
        <w:spacing w:line="360" w:lineRule="auto"/>
        <w:rPr>
          <w:rFonts w:hint="eastAsia" w:ascii="宋体" w:hAnsi="宋体" w:eastAsia="宋体" w:cs="宋体"/>
          <w:b w:val="0"/>
          <w:sz w:val="21"/>
          <w:szCs w:val="21"/>
          <w:highlight w:val="none"/>
        </w:rPr>
      </w:pPr>
      <w:bookmarkStart w:id="107" w:name="_Toc407261920"/>
      <w:r>
        <w:rPr>
          <w:rFonts w:hint="eastAsia" w:ascii="宋体" w:hAnsi="宋体" w:eastAsia="宋体" w:cs="宋体"/>
          <w:b w:val="0"/>
          <w:sz w:val="21"/>
          <w:szCs w:val="21"/>
          <w:highlight w:val="none"/>
        </w:rPr>
        <w:t>6. 咨询质量</w:t>
      </w:r>
      <w:bookmarkEnd w:id="107"/>
    </w:p>
    <w:p w14:paraId="5942E114">
      <w:pPr>
        <w:pStyle w:val="4"/>
        <w:spacing w:line="360" w:lineRule="auto"/>
        <w:rPr>
          <w:rFonts w:hint="eastAsia" w:ascii="宋体" w:hAnsi="宋体" w:eastAsia="宋体" w:cs="宋体"/>
          <w:sz w:val="21"/>
          <w:szCs w:val="21"/>
          <w:highlight w:val="none"/>
        </w:rPr>
      </w:pPr>
      <w:bookmarkStart w:id="108" w:name="_Toc407261921"/>
      <w:r>
        <w:rPr>
          <w:rFonts w:hint="eastAsia" w:ascii="宋体" w:hAnsi="宋体" w:eastAsia="宋体" w:cs="宋体"/>
          <w:sz w:val="21"/>
          <w:szCs w:val="21"/>
          <w:highlight w:val="none"/>
        </w:rPr>
        <w:t>6.1 质量要求</w:t>
      </w:r>
      <w:bookmarkEnd w:id="108"/>
    </w:p>
    <w:p w14:paraId="1D58EAE6">
      <w:pPr>
        <w:spacing w:line="360" w:lineRule="auto"/>
        <w:ind w:firstLine="420" w:firstLineChars="200"/>
        <w:rPr>
          <w:rFonts w:hint="eastAsia" w:ascii="宋体" w:hAnsi="宋体" w:eastAsia="宋体" w:cs="宋体"/>
          <w:sz w:val="21"/>
          <w:szCs w:val="21"/>
          <w:highlight w:val="none"/>
        </w:rPr>
      </w:pPr>
      <w:bookmarkStart w:id="109" w:name="_Toc337558760"/>
      <w:r>
        <w:rPr>
          <w:rFonts w:hint="eastAsia" w:ascii="宋体" w:hAnsi="宋体" w:eastAsia="宋体" w:cs="宋体"/>
          <w:sz w:val="21"/>
          <w:szCs w:val="21"/>
          <w:highlight w:val="none"/>
        </w:rPr>
        <w:t>咨询人出具的工程造价咨询成果文件质量应符合现行国家或行业工程计价有关规定、标准、规范的要求。</w:t>
      </w:r>
    </w:p>
    <w:p w14:paraId="4853EA1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委托人要求的工程造价咨询成果文件质量标准高于现行国家或行业标准的，应在专用合同条款中约定具体的质量标准，并相应增加咨询酬金。</w:t>
      </w:r>
    </w:p>
    <w:p w14:paraId="7D613878">
      <w:pPr>
        <w:pStyle w:val="4"/>
        <w:spacing w:line="360" w:lineRule="auto"/>
        <w:rPr>
          <w:rFonts w:hint="eastAsia" w:ascii="宋体" w:hAnsi="宋体" w:eastAsia="宋体" w:cs="宋体"/>
          <w:sz w:val="21"/>
          <w:szCs w:val="21"/>
          <w:highlight w:val="none"/>
        </w:rPr>
      </w:pPr>
      <w:bookmarkStart w:id="110" w:name="_Toc407261922"/>
      <w:r>
        <w:rPr>
          <w:rFonts w:hint="eastAsia" w:ascii="宋体" w:hAnsi="宋体" w:eastAsia="宋体" w:cs="宋体"/>
          <w:sz w:val="21"/>
          <w:szCs w:val="21"/>
          <w:highlight w:val="none"/>
        </w:rPr>
        <w:t>6.2 质量保证措施</w:t>
      </w:r>
      <w:bookmarkEnd w:id="110"/>
    </w:p>
    <w:bookmarkEnd w:id="109"/>
    <w:p w14:paraId="422B416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咨询人应建立相应的质量管理体系，并通过计划管理、流程控制保证工程造价咨询成果文件质量。</w:t>
      </w:r>
    </w:p>
    <w:p w14:paraId="0A94245C">
      <w:pPr>
        <w:pStyle w:val="4"/>
        <w:spacing w:line="360" w:lineRule="auto"/>
        <w:rPr>
          <w:rFonts w:hint="eastAsia" w:ascii="宋体" w:hAnsi="宋体" w:eastAsia="宋体" w:cs="宋体"/>
          <w:sz w:val="21"/>
          <w:szCs w:val="21"/>
          <w:highlight w:val="none"/>
        </w:rPr>
      </w:pPr>
      <w:bookmarkStart w:id="111" w:name="_Toc407261923"/>
      <w:r>
        <w:rPr>
          <w:rFonts w:hint="eastAsia" w:ascii="宋体" w:hAnsi="宋体" w:eastAsia="宋体" w:cs="宋体"/>
          <w:sz w:val="21"/>
          <w:szCs w:val="21"/>
          <w:highlight w:val="none"/>
        </w:rPr>
        <w:t>6.3 质量不合格处理</w:t>
      </w:r>
      <w:bookmarkEnd w:id="111"/>
    </w:p>
    <w:p w14:paraId="3D38B72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工程造价咨询成果文件质量未达到合同约定标准的，委托人有权要求咨询人采取补救措施，直至达到本合同要求的质量标准，并可根据工程造价咨询成果文件综合误差率相应减少咨询酬金。委托人已支付全部酬金的，有权要求咨询人退还相应减少的酬金。减少酬金计算方法在专用合同条款中约定。</w:t>
      </w:r>
    </w:p>
    <w:p w14:paraId="643648C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因咨询人原因造成工程造价咨询成果文件质量未达到合同约定标准给委托人造成损失的，咨询人应承担违约责任，合同双方可在专用合同条款中约定因质量不合格产生的损失赔偿额的计算方法。</w:t>
      </w:r>
    </w:p>
    <w:p w14:paraId="41C4213D">
      <w:pPr>
        <w:pStyle w:val="3"/>
        <w:spacing w:line="360" w:lineRule="auto"/>
        <w:rPr>
          <w:rFonts w:hint="eastAsia" w:ascii="宋体" w:hAnsi="宋体" w:eastAsia="宋体" w:cs="宋体"/>
          <w:b w:val="0"/>
          <w:sz w:val="21"/>
          <w:szCs w:val="21"/>
          <w:highlight w:val="none"/>
        </w:rPr>
      </w:pPr>
      <w:bookmarkStart w:id="112" w:name="_Toc407261924"/>
      <w:r>
        <w:rPr>
          <w:rFonts w:hint="eastAsia" w:ascii="宋体" w:hAnsi="宋体" w:eastAsia="宋体" w:cs="宋体"/>
          <w:b w:val="0"/>
          <w:sz w:val="21"/>
          <w:szCs w:val="21"/>
          <w:highlight w:val="none"/>
        </w:rPr>
        <w:t>7. 咨询酬金</w:t>
      </w:r>
      <w:bookmarkEnd w:id="112"/>
    </w:p>
    <w:p w14:paraId="21A013EF">
      <w:pPr>
        <w:pStyle w:val="4"/>
        <w:spacing w:line="360" w:lineRule="auto"/>
        <w:rPr>
          <w:rFonts w:hint="eastAsia" w:ascii="宋体" w:hAnsi="宋体" w:eastAsia="宋体" w:cs="宋体"/>
          <w:sz w:val="21"/>
          <w:szCs w:val="21"/>
          <w:highlight w:val="none"/>
        </w:rPr>
      </w:pPr>
      <w:bookmarkStart w:id="113" w:name="_Toc407261925"/>
      <w:r>
        <w:rPr>
          <w:rFonts w:hint="eastAsia" w:ascii="宋体" w:hAnsi="宋体" w:eastAsia="宋体" w:cs="宋体"/>
          <w:sz w:val="21"/>
          <w:szCs w:val="21"/>
          <w:highlight w:val="none"/>
        </w:rPr>
        <w:t>7.1 酬金计算方式</w:t>
      </w:r>
      <w:bookmarkEnd w:id="113"/>
    </w:p>
    <w:p w14:paraId="654C04C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除专用合同条款另有约定外，合同当事人应在</w:t>
      </w:r>
      <w:r>
        <w:rPr>
          <w:rFonts w:hint="eastAsia" w:ascii="宋体" w:hAnsi="宋体" w:eastAsia="宋体" w:cs="宋体"/>
          <w:kern w:val="0"/>
          <w:sz w:val="21"/>
          <w:szCs w:val="21"/>
          <w:highlight w:val="none"/>
        </w:rPr>
        <w:t>合同协议书或</w:t>
      </w:r>
      <w:r>
        <w:rPr>
          <w:rFonts w:hint="eastAsia" w:ascii="宋体" w:hAnsi="宋体" w:eastAsia="宋体" w:cs="宋体"/>
          <w:sz w:val="21"/>
          <w:szCs w:val="21"/>
          <w:highlight w:val="none"/>
        </w:rPr>
        <w:t>专用合同条款</w:t>
      </w:r>
      <w:r>
        <w:rPr>
          <w:rFonts w:hint="eastAsia" w:ascii="宋体" w:hAnsi="宋体" w:eastAsia="宋体" w:cs="宋体"/>
          <w:kern w:val="0"/>
          <w:sz w:val="21"/>
          <w:szCs w:val="21"/>
          <w:highlight w:val="none"/>
        </w:rPr>
        <w:t>中选择下列</w:t>
      </w:r>
      <w:r>
        <w:rPr>
          <w:rFonts w:hint="eastAsia" w:ascii="宋体" w:hAnsi="宋体" w:eastAsia="宋体" w:cs="宋体"/>
          <w:sz w:val="21"/>
          <w:szCs w:val="21"/>
          <w:highlight w:val="none"/>
        </w:rPr>
        <w:t>酬金计算方式之一：</w:t>
      </w:r>
    </w:p>
    <w:p w14:paraId="2B98251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7.1.1 固定酬金</w:t>
      </w:r>
    </w:p>
    <w:p w14:paraId="4B219F2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合同当事人在合同协议书中约定咨询酬金金额。</w:t>
      </w:r>
    </w:p>
    <w:p w14:paraId="731BEEE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7.1.2 基本酬金加绩效酬金</w:t>
      </w:r>
    </w:p>
    <w:p w14:paraId="05C4255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合同当事人可以在专用合同条款中约定按以下计算方式确定委托人支付给咨询人的基本酬金和绩效酬金金额：</w:t>
      </w:r>
    </w:p>
    <w:p w14:paraId="47F619A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以施工单位编报的结算总价为基数，乘以专用合同条款约定的基本酬金比例，计算确定基本酬金金额。</w:t>
      </w:r>
    </w:p>
    <w:p w14:paraId="28838BD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（2）委托人除支付咨询人基本酬金外，如咨询人审核的工程造价成果文件有审减（增）额的，可以审减（增）额为基数，乘以专用合同条款约定的绩效酬金比例，计算确定绩效酬金金额。</w:t>
      </w:r>
    </w:p>
    <w:p w14:paraId="5ABF18DD">
      <w:pPr>
        <w:pStyle w:val="4"/>
        <w:spacing w:line="360" w:lineRule="auto"/>
        <w:rPr>
          <w:rFonts w:hint="eastAsia" w:ascii="宋体" w:hAnsi="宋体" w:eastAsia="宋体" w:cs="宋体"/>
          <w:sz w:val="21"/>
          <w:szCs w:val="21"/>
          <w:highlight w:val="none"/>
        </w:rPr>
      </w:pPr>
      <w:bookmarkStart w:id="114" w:name="_Toc407261926"/>
      <w:r>
        <w:rPr>
          <w:rFonts w:hint="eastAsia" w:ascii="宋体" w:hAnsi="宋体" w:eastAsia="宋体" w:cs="宋体"/>
          <w:sz w:val="21"/>
          <w:szCs w:val="21"/>
          <w:highlight w:val="none"/>
        </w:rPr>
        <w:t>7.2 预付酬金</w:t>
      </w:r>
      <w:bookmarkEnd w:id="114"/>
    </w:p>
    <w:p w14:paraId="1071089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合同期限超过6个月的咨询业务，委托人应预付咨询人酬金，预付酬金的支付比例或金额、支付期限在专用合同条款中约定。预付酬金应用于支付承担本合同咨询业务的工程造价专业人员工资。委托人逾期支付预付酬金的，应按照专用合同条款的约定，承担违约责任。</w:t>
      </w:r>
    </w:p>
    <w:p w14:paraId="01FE9CCE">
      <w:pPr>
        <w:pStyle w:val="4"/>
        <w:spacing w:line="360" w:lineRule="auto"/>
        <w:rPr>
          <w:rFonts w:hint="eastAsia" w:ascii="宋体" w:hAnsi="宋体" w:eastAsia="宋体" w:cs="宋体"/>
          <w:sz w:val="21"/>
          <w:szCs w:val="21"/>
          <w:highlight w:val="none"/>
        </w:rPr>
      </w:pPr>
      <w:bookmarkStart w:id="115" w:name="_Toc407261927"/>
      <w:r>
        <w:rPr>
          <w:rFonts w:hint="eastAsia" w:ascii="宋体" w:hAnsi="宋体" w:eastAsia="宋体" w:cs="宋体"/>
          <w:sz w:val="21"/>
          <w:szCs w:val="21"/>
          <w:highlight w:val="none"/>
        </w:rPr>
        <w:t>7.3 酬金分段结算与支付</w:t>
      </w:r>
      <w:bookmarkEnd w:id="115"/>
    </w:p>
    <w:p w14:paraId="0C4CEDA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7.3.1合同当事人应在</w:t>
      </w:r>
      <w:r>
        <w:rPr>
          <w:rFonts w:hint="eastAsia" w:ascii="宋体" w:hAnsi="宋体" w:eastAsia="宋体" w:cs="宋体"/>
          <w:kern w:val="0"/>
          <w:sz w:val="21"/>
          <w:szCs w:val="21"/>
          <w:highlight w:val="none"/>
        </w:rPr>
        <w:t>专用合同条款中约定</w:t>
      </w:r>
      <w:r>
        <w:rPr>
          <w:rFonts w:hint="eastAsia" w:ascii="宋体" w:hAnsi="宋体" w:eastAsia="宋体" w:cs="宋体"/>
          <w:sz w:val="21"/>
          <w:szCs w:val="21"/>
          <w:highlight w:val="none"/>
        </w:rPr>
        <w:t>酬金分段结算与支付的比例或金额。咨询人应</w:t>
      </w:r>
      <w:r>
        <w:rPr>
          <w:rFonts w:hint="eastAsia" w:ascii="宋体" w:hAnsi="宋体" w:eastAsia="宋体" w:cs="宋体"/>
          <w:kern w:val="0"/>
          <w:sz w:val="21"/>
          <w:szCs w:val="21"/>
          <w:highlight w:val="none"/>
        </w:rPr>
        <w:t>按照专用合同条款约定的</w:t>
      </w:r>
      <w:r>
        <w:rPr>
          <w:rFonts w:hint="eastAsia" w:ascii="宋体" w:hAnsi="宋体" w:eastAsia="宋体" w:cs="宋体"/>
          <w:sz w:val="21"/>
          <w:szCs w:val="21"/>
          <w:highlight w:val="none"/>
        </w:rPr>
        <w:t>期限或咨询业务进度节点向委托人提交酬金分段结算与支付申请书。</w:t>
      </w:r>
    </w:p>
    <w:p w14:paraId="25B186AE">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 xml:space="preserve">7.3.2 </w:t>
      </w:r>
      <w:r>
        <w:rPr>
          <w:rFonts w:hint="eastAsia" w:ascii="宋体" w:hAnsi="宋体" w:eastAsia="宋体" w:cs="宋体"/>
          <w:kern w:val="0"/>
          <w:sz w:val="21"/>
          <w:szCs w:val="21"/>
          <w:highlight w:val="none"/>
        </w:rPr>
        <w:t>除专用合同条款另有约定外，</w:t>
      </w:r>
      <w:r>
        <w:rPr>
          <w:rFonts w:hint="eastAsia" w:ascii="宋体" w:hAnsi="宋体" w:eastAsia="宋体" w:cs="宋体"/>
          <w:sz w:val="21"/>
          <w:szCs w:val="21"/>
          <w:highlight w:val="none"/>
        </w:rPr>
        <w:t>委托人应自收到咨询人提交的酬金分段结算与支付申请书之日起14天内审核确认，</w:t>
      </w:r>
      <w:r>
        <w:rPr>
          <w:rFonts w:hint="eastAsia" w:ascii="宋体" w:hAnsi="宋体" w:eastAsia="宋体" w:cs="宋体"/>
          <w:kern w:val="0"/>
          <w:sz w:val="21"/>
          <w:szCs w:val="21"/>
          <w:highlight w:val="none"/>
        </w:rPr>
        <w:t>并完成支付。委托人逾期支付的，按照中国人民银行发布的同期同类贷款基准利率支付违约金。</w:t>
      </w:r>
    </w:p>
    <w:p w14:paraId="16EF4140">
      <w:pPr>
        <w:pStyle w:val="4"/>
        <w:spacing w:line="360" w:lineRule="auto"/>
        <w:rPr>
          <w:rFonts w:hint="eastAsia" w:ascii="宋体" w:hAnsi="宋体" w:eastAsia="宋体" w:cs="宋体"/>
          <w:sz w:val="21"/>
          <w:szCs w:val="21"/>
          <w:highlight w:val="none"/>
        </w:rPr>
      </w:pPr>
      <w:bookmarkStart w:id="116" w:name="_Toc407261928"/>
      <w:r>
        <w:rPr>
          <w:rFonts w:hint="eastAsia" w:ascii="宋体" w:hAnsi="宋体" w:eastAsia="宋体" w:cs="宋体"/>
          <w:sz w:val="21"/>
          <w:szCs w:val="21"/>
          <w:highlight w:val="none"/>
        </w:rPr>
        <w:t>7.4 酬金结清与支付</w:t>
      </w:r>
      <w:bookmarkEnd w:id="116"/>
    </w:p>
    <w:p w14:paraId="12E58A9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7.4.1 除专用合同条款另有约定外，咨询人应自提交的工程造价咨询成果文件经委托人确认后14天内，向委托人提交酬金结清与支付申请书。</w:t>
      </w:r>
    </w:p>
    <w:p w14:paraId="788338A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7.4.2 除专用合同条款另有约定外，委托人应自收到咨询人提交的酬金结清与支付申请书之日起14天内审核确认，委托人逾期未审核确认也未提出异议的</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 xml:space="preserve"> 酬金结清与支付申请视为已被认可。</w:t>
      </w:r>
    </w:p>
    <w:p w14:paraId="574928D3">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7.4.3 除专用合同条款另有约定外，委托人应自审核确认酬金结清与支付申请书之日起14天内</w:t>
      </w:r>
      <w:r>
        <w:rPr>
          <w:rFonts w:hint="eastAsia" w:ascii="宋体" w:hAnsi="宋体" w:eastAsia="宋体" w:cs="宋体"/>
          <w:kern w:val="0"/>
          <w:sz w:val="21"/>
          <w:szCs w:val="21"/>
          <w:highlight w:val="none"/>
        </w:rPr>
        <w:t>将结清未支付的酬金一次性支付给咨询人。委托人逾期支付的，按照中国人民银行发布的同期同类贷款基准利率支付违约金。</w:t>
      </w:r>
    </w:p>
    <w:p w14:paraId="29C6BB8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7.4.4 委托人对咨询人提交的酬金结清与支付申请书有异议时，应当在收到咨询人提交的酬金结清与支付申请书后14天内，以书面形式向咨询人发出异议通知。无异议部分的款项应按期支付，有异议部分的款项按照第10条〔争议解决〕的约定处理。</w:t>
      </w:r>
    </w:p>
    <w:p w14:paraId="0C48888A">
      <w:pPr>
        <w:pStyle w:val="4"/>
        <w:spacing w:line="360" w:lineRule="auto"/>
        <w:rPr>
          <w:rFonts w:hint="eastAsia" w:ascii="宋体" w:hAnsi="宋体" w:eastAsia="宋体" w:cs="宋体"/>
          <w:sz w:val="21"/>
          <w:szCs w:val="21"/>
          <w:highlight w:val="none"/>
        </w:rPr>
      </w:pPr>
      <w:bookmarkStart w:id="117" w:name="_Toc407261929"/>
      <w:r>
        <w:rPr>
          <w:rFonts w:hint="eastAsia" w:ascii="宋体" w:hAnsi="宋体" w:eastAsia="宋体" w:cs="宋体"/>
          <w:sz w:val="21"/>
          <w:szCs w:val="21"/>
          <w:highlight w:val="none"/>
        </w:rPr>
        <w:t>7.5 费用支付</w:t>
      </w:r>
      <w:bookmarkEnd w:id="117"/>
    </w:p>
    <w:p w14:paraId="49BE5E0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因工程建设需要，由咨询人配合委托人组织的外出询价、考察以及聘请相关专家等发生的费用由委托人支付。</w:t>
      </w:r>
    </w:p>
    <w:p w14:paraId="2BA2496F">
      <w:pPr>
        <w:pStyle w:val="3"/>
        <w:spacing w:line="360" w:lineRule="auto"/>
        <w:rPr>
          <w:rFonts w:hint="eastAsia" w:ascii="宋体" w:hAnsi="宋体" w:eastAsia="宋体" w:cs="宋体"/>
          <w:b w:val="0"/>
          <w:sz w:val="21"/>
          <w:szCs w:val="21"/>
          <w:highlight w:val="none"/>
        </w:rPr>
      </w:pPr>
      <w:bookmarkStart w:id="118" w:name="_Toc407261930"/>
      <w:r>
        <w:rPr>
          <w:rFonts w:hint="eastAsia" w:ascii="宋体" w:hAnsi="宋体" w:eastAsia="宋体" w:cs="宋体"/>
          <w:b w:val="0"/>
          <w:sz w:val="21"/>
          <w:szCs w:val="21"/>
          <w:highlight w:val="none"/>
        </w:rPr>
        <w:t>8. 变更</w:t>
      </w:r>
      <w:bookmarkEnd w:id="118"/>
    </w:p>
    <w:p w14:paraId="1CA24F9B">
      <w:pPr>
        <w:pStyle w:val="4"/>
        <w:spacing w:line="360" w:lineRule="auto"/>
        <w:rPr>
          <w:rFonts w:hint="eastAsia" w:ascii="宋体" w:hAnsi="宋体" w:eastAsia="宋体" w:cs="宋体"/>
          <w:sz w:val="21"/>
          <w:szCs w:val="21"/>
          <w:highlight w:val="none"/>
        </w:rPr>
      </w:pPr>
      <w:bookmarkStart w:id="119" w:name="_Toc407261931"/>
      <w:bookmarkStart w:id="120" w:name="_Toc296503084"/>
      <w:bookmarkStart w:id="121" w:name="_Toc296346585"/>
      <w:bookmarkStart w:id="122" w:name="_Toc337558788"/>
      <w:r>
        <w:rPr>
          <w:rFonts w:hint="eastAsia" w:ascii="宋体" w:hAnsi="宋体" w:eastAsia="宋体" w:cs="宋体"/>
          <w:sz w:val="21"/>
          <w:szCs w:val="21"/>
          <w:highlight w:val="none"/>
        </w:rPr>
        <w:t>8.1 变更的范围</w:t>
      </w:r>
      <w:bookmarkEnd w:id="119"/>
    </w:p>
    <w:bookmarkEnd w:id="120"/>
    <w:bookmarkEnd w:id="121"/>
    <w:bookmarkEnd w:id="122"/>
    <w:p w14:paraId="5924EAE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合同履行过程中发生以下情形的，应按照本条约定进行变更：</w:t>
      </w:r>
    </w:p>
    <w:p w14:paraId="14E275E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扩大或缩小工程规模的；</w:t>
      </w:r>
    </w:p>
    <w:p w14:paraId="5357610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增加或减少咨询业务范围和工作内容的；</w:t>
      </w:r>
    </w:p>
    <w:p w14:paraId="6800FE4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提高或降低咨询质量标准的；</w:t>
      </w:r>
    </w:p>
    <w:p w14:paraId="35F52AB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专用合同条款中约定的其他情形。</w:t>
      </w:r>
    </w:p>
    <w:p w14:paraId="2C5014FF">
      <w:pPr>
        <w:pStyle w:val="4"/>
        <w:spacing w:line="360" w:lineRule="auto"/>
        <w:rPr>
          <w:rFonts w:hint="eastAsia" w:ascii="宋体" w:hAnsi="宋体" w:eastAsia="宋体" w:cs="宋体"/>
          <w:sz w:val="21"/>
          <w:szCs w:val="21"/>
          <w:highlight w:val="none"/>
        </w:rPr>
      </w:pPr>
      <w:bookmarkStart w:id="123" w:name="_Toc407261932"/>
      <w:r>
        <w:rPr>
          <w:rFonts w:hint="eastAsia" w:ascii="宋体" w:hAnsi="宋体" w:eastAsia="宋体" w:cs="宋体"/>
          <w:sz w:val="21"/>
          <w:szCs w:val="21"/>
          <w:highlight w:val="none"/>
        </w:rPr>
        <w:t>8.2 变更引起的咨询酬金和期限调整</w:t>
      </w:r>
      <w:bookmarkEnd w:id="123"/>
    </w:p>
    <w:p w14:paraId="7A609B5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8.2.1 </w:t>
      </w:r>
      <w:r>
        <w:rPr>
          <w:rFonts w:hint="eastAsia" w:ascii="宋体" w:hAnsi="宋体" w:eastAsia="宋体" w:cs="宋体"/>
          <w:kern w:val="0"/>
          <w:sz w:val="21"/>
          <w:szCs w:val="21"/>
          <w:highlight w:val="none"/>
        </w:rPr>
        <w:t>本项目采用固定</w:t>
      </w:r>
      <w:r>
        <w:rPr>
          <w:rFonts w:hint="eastAsia" w:ascii="宋体" w:hAnsi="宋体" w:cs="宋体"/>
          <w:kern w:val="0"/>
          <w:sz w:val="21"/>
          <w:szCs w:val="21"/>
          <w:highlight w:val="none"/>
          <w:lang w:val="en-US" w:eastAsia="zh-CN"/>
        </w:rPr>
        <w:t>总价</w:t>
      </w:r>
      <w:r>
        <w:rPr>
          <w:rFonts w:hint="eastAsia" w:ascii="宋体" w:hAnsi="宋体" w:eastAsia="宋体" w:cs="宋体"/>
          <w:kern w:val="0"/>
          <w:sz w:val="21"/>
          <w:szCs w:val="21"/>
          <w:highlight w:val="none"/>
        </w:rPr>
        <w:t>合同，编制</w:t>
      </w:r>
      <w:r>
        <w:rPr>
          <w:rFonts w:hint="eastAsia" w:ascii="宋体" w:hAnsi="宋体" w:cs="宋体"/>
          <w:kern w:val="0"/>
          <w:sz w:val="21"/>
          <w:szCs w:val="21"/>
          <w:highlight w:val="none"/>
          <w:lang w:val="en-US" w:eastAsia="zh-CN"/>
        </w:rPr>
        <w:t>费</w:t>
      </w:r>
      <w:r>
        <w:rPr>
          <w:rFonts w:hint="eastAsia" w:ascii="宋体" w:hAnsi="宋体" w:eastAsia="宋体" w:cs="宋体"/>
          <w:kern w:val="0"/>
          <w:sz w:val="21"/>
          <w:szCs w:val="21"/>
          <w:highlight w:val="none"/>
        </w:rPr>
        <w:t>不予调整，无论任何原因</w:t>
      </w:r>
      <w:r>
        <w:rPr>
          <w:rFonts w:hint="eastAsia" w:ascii="宋体" w:hAnsi="宋体" w:cs="宋体"/>
          <w:kern w:val="0"/>
          <w:sz w:val="21"/>
          <w:szCs w:val="21"/>
          <w:highlight w:val="none"/>
          <w:lang w:eastAsia="zh-CN"/>
        </w:rPr>
        <w:t>（</w:t>
      </w:r>
      <w:r>
        <w:rPr>
          <w:rFonts w:hint="eastAsia" w:ascii="宋体" w:hAnsi="宋体" w:cs="宋体"/>
          <w:kern w:val="0"/>
          <w:sz w:val="21"/>
          <w:szCs w:val="21"/>
          <w:highlight w:val="none"/>
          <w:lang w:val="en-US" w:eastAsia="zh-CN"/>
        </w:rPr>
        <w:t>包含但不限于</w:t>
      </w:r>
      <w:r>
        <w:rPr>
          <w:rFonts w:hint="eastAsia" w:ascii="宋体" w:hAnsi="宋体" w:eastAsia="宋体" w:cs="宋体"/>
          <w:kern w:val="0"/>
          <w:sz w:val="21"/>
          <w:szCs w:val="21"/>
          <w:highlight w:val="none"/>
        </w:rPr>
        <w:t>设计图纸变更</w:t>
      </w:r>
      <w:r>
        <w:rPr>
          <w:rFonts w:hint="eastAsia" w:ascii="宋体" w:hAnsi="宋体" w:eastAsia="宋体" w:cs="宋体"/>
          <w:kern w:val="0"/>
          <w:sz w:val="21"/>
          <w:szCs w:val="21"/>
          <w:highlight w:val="none"/>
          <w:lang w:val="en-US" w:eastAsia="zh-CN"/>
        </w:rPr>
        <w:t>等</w:t>
      </w:r>
      <w:r>
        <w:rPr>
          <w:rFonts w:hint="eastAsia" w:ascii="宋体" w:hAnsi="宋体" w:cs="宋体"/>
          <w:kern w:val="0"/>
          <w:sz w:val="21"/>
          <w:szCs w:val="21"/>
          <w:highlight w:val="none"/>
          <w:lang w:eastAsia="zh-CN"/>
        </w:rPr>
        <w:t>）</w:t>
      </w:r>
      <w:r>
        <w:rPr>
          <w:rFonts w:hint="eastAsia" w:ascii="宋体" w:hAnsi="宋体" w:eastAsia="宋体" w:cs="宋体"/>
          <w:kern w:val="0"/>
          <w:sz w:val="21"/>
          <w:szCs w:val="21"/>
          <w:highlight w:val="none"/>
        </w:rPr>
        <w:t>导致的</w:t>
      </w:r>
      <w:r>
        <w:rPr>
          <w:rFonts w:hint="eastAsia" w:ascii="宋体" w:hAnsi="宋体" w:cs="宋体"/>
          <w:kern w:val="0"/>
          <w:sz w:val="21"/>
          <w:szCs w:val="21"/>
          <w:highlight w:val="none"/>
          <w:lang w:val="en-US" w:eastAsia="zh-CN"/>
        </w:rPr>
        <w:t>项目</w:t>
      </w:r>
      <w:r>
        <w:rPr>
          <w:rFonts w:hint="eastAsia" w:ascii="宋体" w:hAnsi="宋体" w:eastAsia="宋体" w:cs="宋体"/>
          <w:kern w:val="0"/>
          <w:sz w:val="21"/>
          <w:szCs w:val="21"/>
          <w:highlight w:val="none"/>
        </w:rPr>
        <w:t>期限延长，委托人均不再增加编制费用</w:t>
      </w:r>
      <w:r>
        <w:rPr>
          <w:rFonts w:hint="eastAsia" w:ascii="宋体" w:hAnsi="宋体" w:eastAsia="宋体" w:cs="宋体"/>
          <w:sz w:val="21"/>
          <w:szCs w:val="21"/>
          <w:highlight w:val="none"/>
        </w:rPr>
        <w:t>。</w:t>
      </w:r>
    </w:p>
    <w:p w14:paraId="562B58C4">
      <w:pPr>
        <w:pStyle w:val="4"/>
        <w:spacing w:line="360" w:lineRule="auto"/>
        <w:rPr>
          <w:rFonts w:hint="eastAsia" w:ascii="宋体" w:hAnsi="宋体" w:eastAsia="宋体" w:cs="宋体"/>
          <w:sz w:val="21"/>
          <w:szCs w:val="21"/>
          <w:highlight w:val="none"/>
        </w:rPr>
      </w:pPr>
      <w:bookmarkStart w:id="124" w:name="_Toc407261933"/>
      <w:r>
        <w:rPr>
          <w:rFonts w:hint="eastAsia" w:ascii="宋体" w:hAnsi="宋体" w:eastAsia="宋体" w:cs="宋体"/>
          <w:sz w:val="21"/>
          <w:szCs w:val="21"/>
          <w:highlight w:val="none"/>
        </w:rPr>
        <w:t>8.3 咨询人的合理化建议</w:t>
      </w:r>
      <w:bookmarkEnd w:id="124"/>
    </w:p>
    <w:p w14:paraId="39A0720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咨询人可以向委托人提出合理化建议并说明实施该建议对工程造价和工期的影响。</w:t>
      </w:r>
    </w:p>
    <w:p w14:paraId="26D6A5E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理化建议降低了工程造价或者提高了工程经济效益，使委托人受益的，委托人可对咨询人给予奖励。除专用合同条款另有约定外，合理化建议的奖励金额，以合理化建议给委托人带来的受益额为基数，乘以专用合同条款约定的奖励金额的比率计算确定。</w:t>
      </w:r>
    </w:p>
    <w:p w14:paraId="4B050172">
      <w:pPr>
        <w:pStyle w:val="3"/>
        <w:spacing w:line="360" w:lineRule="auto"/>
        <w:rPr>
          <w:rFonts w:hint="eastAsia" w:ascii="宋体" w:hAnsi="宋体" w:eastAsia="宋体" w:cs="宋体"/>
          <w:b w:val="0"/>
          <w:sz w:val="21"/>
          <w:szCs w:val="21"/>
          <w:highlight w:val="none"/>
        </w:rPr>
      </w:pPr>
      <w:bookmarkStart w:id="125" w:name="_Toc407261934"/>
      <w:r>
        <w:rPr>
          <w:rFonts w:hint="eastAsia" w:ascii="宋体" w:hAnsi="宋体" w:eastAsia="宋体" w:cs="宋体"/>
          <w:b w:val="0"/>
          <w:sz w:val="21"/>
          <w:szCs w:val="21"/>
          <w:highlight w:val="none"/>
        </w:rPr>
        <w:t>9. 违约</w:t>
      </w:r>
      <w:bookmarkEnd w:id="125"/>
    </w:p>
    <w:p w14:paraId="67984EAD">
      <w:pPr>
        <w:pStyle w:val="4"/>
        <w:spacing w:line="360" w:lineRule="auto"/>
        <w:rPr>
          <w:rFonts w:hint="eastAsia" w:ascii="宋体" w:hAnsi="宋体" w:eastAsia="宋体" w:cs="宋体"/>
          <w:sz w:val="21"/>
          <w:szCs w:val="21"/>
          <w:highlight w:val="none"/>
        </w:rPr>
      </w:pPr>
      <w:bookmarkStart w:id="126" w:name="_Toc407261935"/>
      <w:r>
        <w:rPr>
          <w:rFonts w:hint="eastAsia" w:ascii="宋体" w:hAnsi="宋体" w:eastAsia="宋体" w:cs="宋体"/>
          <w:sz w:val="21"/>
          <w:szCs w:val="21"/>
          <w:highlight w:val="none"/>
        </w:rPr>
        <w:t>9.1 委托人违约</w:t>
      </w:r>
      <w:bookmarkEnd w:id="126"/>
    </w:p>
    <w:p w14:paraId="0BE79B9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未能按照合同约定履行合同义务的，咨询人可向委托人发出通知，要求委托人采取有效措施纠正违约行为。委托人应承担因其违约给咨询人增加的费用和延误的咨询期限，并按专用合同条款的约定承担违约责任。</w:t>
      </w:r>
    </w:p>
    <w:p w14:paraId="72D0AF6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除专用合同条款另有约定外，委托人收到咨询人通知后56天内仍不纠正其违约行为且影响咨询工作正常开展的，咨询人有权解除合同。委托人应在解除合同后28天内按专用合同条款的约定完成已</w:t>
      </w:r>
      <w:r>
        <w:rPr>
          <w:rFonts w:hint="eastAsia" w:ascii="宋体" w:hAnsi="宋体" w:cs="宋体"/>
          <w:sz w:val="21"/>
          <w:szCs w:val="21"/>
          <w:highlight w:val="none"/>
          <w:lang w:eastAsia="zh-CN"/>
        </w:rPr>
        <w:t>完</w:t>
      </w:r>
      <w:r>
        <w:rPr>
          <w:rFonts w:hint="eastAsia" w:ascii="宋体" w:hAnsi="宋体" w:eastAsia="宋体" w:cs="宋体"/>
          <w:sz w:val="21"/>
          <w:szCs w:val="21"/>
          <w:highlight w:val="none"/>
        </w:rPr>
        <w:t>咨询业务酬金结算和付款。合同当事人未能就解除合同后的结清达成一致的，按照第10条〔争议解决〕的约定处理。</w:t>
      </w:r>
    </w:p>
    <w:p w14:paraId="649279B7">
      <w:pPr>
        <w:pStyle w:val="4"/>
        <w:spacing w:line="360" w:lineRule="auto"/>
        <w:rPr>
          <w:rFonts w:hint="eastAsia" w:ascii="宋体" w:hAnsi="宋体" w:eastAsia="宋体" w:cs="宋体"/>
          <w:sz w:val="21"/>
          <w:szCs w:val="21"/>
          <w:highlight w:val="none"/>
        </w:rPr>
      </w:pPr>
      <w:bookmarkStart w:id="127" w:name="_Toc407261936"/>
      <w:r>
        <w:rPr>
          <w:rFonts w:hint="eastAsia" w:ascii="宋体" w:hAnsi="宋体" w:eastAsia="宋体" w:cs="宋体"/>
          <w:sz w:val="21"/>
          <w:szCs w:val="21"/>
          <w:highlight w:val="none"/>
        </w:rPr>
        <w:t>9.2 咨询人违约</w:t>
      </w:r>
      <w:bookmarkEnd w:id="127"/>
    </w:p>
    <w:p w14:paraId="07F8316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未能按照合同约定履行合同义务的，委托人可向咨询人发出整改通知，要求其在指定的合理期限内改正。咨询人应承担因其违约行为而增加的费用和延误的咨询期限，并按专用合同条款的约定承担违约责任。</w:t>
      </w:r>
    </w:p>
    <w:p w14:paraId="5141690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除专用合同条款另有约定外，委托人发出整改通知后，咨询人在指定的合理期限内仍不纠正违约行为，委托人有权解除合同。合同当事人应在解除合同后28天内按专用合同条款的约定完成已完咨询业务酬金结算和付款。合同当事人未能就解除合同后的结清达成一致的，按照第10条〔争议解决〕的约定处理。</w:t>
      </w:r>
    </w:p>
    <w:p w14:paraId="2F7F0F11">
      <w:pPr>
        <w:pStyle w:val="4"/>
        <w:spacing w:line="360" w:lineRule="auto"/>
        <w:rPr>
          <w:rFonts w:hint="eastAsia" w:ascii="宋体" w:hAnsi="宋体" w:eastAsia="宋体" w:cs="宋体"/>
          <w:sz w:val="21"/>
          <w:szCs w:val="21"/>
          <w:highlight w:val="none"/>
        </w:rPr>
      </w:pPr>
      <w:bookmarkStart w:id="128" w:name="_Toc407261937"/>
      <w:r>
        <w:rPr>
          <w:rFonts w:hint="eastAsia" w:ascii="宋体" w:hAnsi="宋体" w:eastAsia="宋体" w:cs="宋体"/>
          <w:sz w:val="21"/>
          <w:szCs w:val="21"/>
          <w:highlight w:val="none"/>
        </w:rPr>
        <w:t>9.3 第三人造成的违约</w:t>
      </w:r>
      <w:bookmarkEnd w:id="128"/>
    </w:p>
    <w:p w14:paraId="4242A4D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在合同履行过程中，一方当事人因第三人的原因造成违约的，应当向对方当事人承担违约责任。一方当事人和第三人之间的纠纷，依照法律规定或者按照约定解决。</w:t>
      </w:r>
    </w:p>
    <w:p w14:paraId="796B064E">
      <w:pPr>
        <w:pStyle w:val="3"/>
        <w:spacing w:line="360" w:lineRule="auto"/>
        <w:rPr>
          <w:rFonts w:hint="eastAsia" w:ascii="宋体" w:hAnsi="宋体" w:eastAsia="宋体" w:cs="宋体"/>
          <w:b w:val="0"/>
          <w:sz w:val="21"/>
          <w:szCs w:val="21"/>
          <w:highlight w:val="none"/>
        </w:rPr>
      </w:pPr>
      <w:bookmarkStart w:id="129" w:name="_Toc407261938"/>
      <w:r>
        <w:rPr>
          <w:rFonts w:hint="eastAsia" w:ascii="宋体" w:hAnsi="宋体" w:eastAsia="宋体" w:cs="宋体"/>
          <w:b w:val="0"/>
          <w:sz w:val="21"/>
          <w:szCs w:val="21"/>
          <w:highlight w:val="none"/>
        </w:rPr>
        <w:t>10. 争议解决</w:t>
      </w:r>
      <w:bookmarkEnd w:id="129"/>
    </w:p>
    <w:p w14:paraId="155087B0">
      <w:pPr>
        <w:pStyle w:val="4"/>
        <w:spacing w:line="360" w:lineRule="auto"/>
        <w:rPr>
          <w:rFonts w:hint="eastAsia" w:ascii="宋体" w:hAnsi="宋体" w:eastAsia="宋体" w:cs="宋体"/>
          <w:sz w:val="21"/>
          <w:szCs w:val="21"/>
          <w:highlight w:val="none"/>
        </w:rPr>
      </w:pPr>
      <w:bookmarkStart w:id="130" w:name="_Toc407261939"/>
      <w:bookmarkStart w:id="131" w:name="_Toc296503147"/>
      <w:bookmarkStart w:id="132" w:name="_Toc296346648"/>
      <w:bookmarkStart w:id="133" w:name="_Toc337558841"/>
      <w:r>
        <w:rPr>
          <w:rFonts w:hint="eastAsia" w:ascii="宋体" w:hAnsi="宋体" w:eastAsia="宋体" w:cs="宋体"/>
          <w:sz w:val="21"/>
          <w:szCs w:val="21"/>
          <w:highlight w:val="none"/>
        </w:rPr>
        <w:t>10.1 和解</w:t>
      </w:r>
      <w:bookmarkEnd w:id="130"/>
    </w:p>
    <w:bookmarkEnd w:id="131"/>
    <w:bookmarkEnd w:id="132"/>
    <w:bookmarkEnd w:id="133"/>
    <w:p w14:paraId="4D5FEAD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合同当事人可以就争议自行和解，自行和解达成协议的经双方签字并盖章后作为合同补充文件，双方均应遵照执行。</w:t>
      </w:r>
    </w:p>
    <w:p w14:paraId="3FB5D5CF">
      <w:pPr>
        <w:pStyle w:val="4"/>
        <w:spacing w:line="360" w:lineRule="auto"/>
        <w:rPr>
          <w:rFonts w:hint="eastAsia" w:ascii="宋体" w:hAnsi="宋体" w:eastAsia="宋体" w:cs="宋体"/>
          <w:sz w:val="21"/>
          <w:szCs w:val="21"/>
          <w:highlight w:val="none"/>
        </w:rPr>
      </w:pPr>
      <w:bookmarkStart w:id="134" w:name="_Toc407261940"/>
      <w:r>
        <w:rPr>
          <w:rFonts w:hint="eastAsia" w:ascii="宋体" w:hAnsi="宋体" w:eastAsia="宋体" w:cs="宋体"/>
          <w:sz w:val="21"/>
          <w:szCs w:val="21"/>
          <w:highlight w:val="none"/>
        </w:rPr>
        <w:t>10</w:t>
      </w:r>
      <w:bookmarkStart w:id="135" w:name="_Toc296503148"/>
      <w:bookmarkStart w:id="136" w:name="_Toc296346649"/>
      <w:bookmarkStart w:id="137" w:name="_Toc337558842"/>
      <w:r>
        <w:rPr>
          <w:rFonts w:hint="eastAsia" w:ascii="宋体" w:hAnsi="宋体" w:eastAsia="宋体" w:cs="宋体"/>
          <w:sz w:val="21"/>
          <w:szCs w:val="21"/>
          <w:highlight w:val="none"/>
        </w:rPr>
        <w:t>.2 调解</w:t>
      </w:r>
      <w:bookmarkEnd w:id="134"/>
    </w:p>
    <w:bookmarkEnd w:id="135"/>
    <w:bookmarkEnd w:id="136"/>
    <w:bookmarkEnd w:id="137"/>
    <w:p w14:paraId="22FB7DE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合同当事人可以就争议请求工程造价管理部门、行业协会或其他第三方进行调解，调解达成协议的，经双方签字并盖章后作为合同补充文件，双方均应遵照执行。</w:t>
      </w:r>
    </w:p>
    <w:p w14:paraId="654D9BF3">
      <w:pPr>
        <w:pStyle w:val="4"/>
        <w:spacing w:line="360" w:lineRule="auto"/>
        <w:rPr>
          <w:rFonts w:hint="eastAsia" w:ascii="宋体" w:hAnsi="宋体" w:eastAsia="宋体" w:cs="宋体"/>
          <w:sz w:val="21"/>
          <w:szCs w:val="21"/>
          <w:highlight w:val="none"/>
        </w:rPr>
      </w:pPr>
      <w:bookmarkStart w:id="138" w:name="_Toc407261941"/>
      <w:r>
        <w:rPr>
          <w:rFonts w:hint="eastAsia" w:ascii="宋体" w:hAnsi="宋体" w:eastAsia="宋体" w:cs="宋体"/>
          <w:sz w:val="21"/>
          <w:szCs w:val="21"/>
          <w:highlight w:val="none"/>
        </w:rPr>
        <w:t>10.3 仲裁或诉讼</w:t>
      </w:r>
      <w:bookmarkEnd w:id="138"/>
    </w:p>
    <w:p w14:paraId="535F3AA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因合同及合同有关事项产生的争议，合同当事人可以在专用合同条款中约定下列任意一种方式解决争议：</w:t>
      </w:r>
    </w:p>
    <w:p w14:paraId="11CA252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向约定的仲裁委员会申请仲裁；</w:t>
      </w:r>
    </w:p>
    <w:p w14:paraId="03D9016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向有管辖权的人民法院起诉。</w:t>
      </w:r>
    </w:p>
    <w:p w14:paraId="41E660B5">
      <w:pPr>
        <w:pStyle w:val="4"/>
        <w:spacing w:line="360" w:lineRule="auto"/>
        <w:rPr>
          <w:rFonts w:hint="eastAsia" w:ascii="宋体" w:hAnsi="宋体" w:eastAsia="宋体" w:cs="宋体"/>
          <w:sz w:val="21"/>
          <w:szCs w:val="21"/>
          <w:highlight w:val="none"/>
        </w:rPr>
      </w:pPr>
      <w:bookmarkStart w:id="139" w:name="_Toc407261942"/>
      <w:r>
        <w:rPr>
          <w:rFonts w:hint="eastAsia" w:ascii="宋体" w:hAnsi="宋体" w:eastAsia="宋体" w:cs="宋体"/>
          <w:sz w:val="21"/>
          <w:szCs w:val="21"/>
          <w:highlight w:val="none"/>
        </w:rPr>
        <w:t>10.4 争议解决条款效力</w:t>
      </w:r>
      <w:bookmarkEnd w:id="139"/>
    </w:p>
    <w:p w14:paraId="15A9D9F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合同有关争议解决的条款独立存在，合同的变更、解除、终止、无效或者被撤销均不影响其效力。</w:t>
      </w:r>
    </w:p>
    <w:p w14:paraId="4A9F0B79">
      <w:pPr>
        <w:spacing w:line="360" w:lineRule="auto"/>
        <w:ind w:firstLine="420" w:firstLineChars="200"/>
        <w:rPr>
          <w:rFonts w:hint="eastAsia" w:ascii="宋体" w:hAnsi="宋体" w:eastAsia="宋体" w:cs="宋体"/>
          <w:sz w:val="21"/>
          <w:szCs w:val="21"/>
          <w:highlight w:val="none"/>
        </w:rPr>
      </w:pPr>
    </w:p>
    <w:p w14:paraId="3F2FA0F2">
      <w:pPr>
        <w:spacing w:line="360" w:lineRule="auto"/>
        <w:ind w:firstLine="420" w:firstLineChars="200"/>
        <w:rPr>
          <w:rFonts w:hint="eastAsia" w:ascii="宋体" w:hAnsi="宋体" w:eastAsia="宋体" w:cs="宋体"/>
          <w:sz w:val="21"/>
          <w:szCs w:val="21"/>
          <w:highlight w:val="none"/>
        </w:rPr>
      </w:pPr>
    </w:p>
    <w:p w14:paraId="37BA6995">
      <w:pPr>
        <w:spacing w:line="360" w:lineRule="auto"/>
        <w:ind w:firstLine="420" w:firstLineChars="200"/>
        <w:rPr>
          <w:rFonts w:hint="eastAsia" w:ascii="宋体" w:hAnsi="宋体" w:eastAsia="宋体" w:cs="宋体"/>
          <w:sz w:val="21"/>
          <w:szCs w:val="21"/>
          <w:highlight w:val="none"/>
        </w:rPr>
      </w:pPr>
    </w:p>
    <w:p w14:paraId="054B9B52">
      <w:pPr>
        <w:spacing w:line="360" w:lineRule="auto"/>
        <w:ind w:firstLine="420" w:firstLineChars="200"/>
        <w:rPr>
          <w:rFonts w:hint="eastAsia" w:ascii="宋体" w:hAnsi="宋体" w:eastAsia="宋体" w:cs="宋体"/>
          <w:sz w:val="21"/>
          <w:szCs w:val="21"/>
          <w:highlight w:val="none"/>
        </w:rPr>
      </w:pPr>
    </w:p>
    <w:p w14:paraId="1A38DA12">
      <w:pPr>
        <w:widowControl/>
        <w:spacing w:line="360" w:lineRule="auto"/>
        <w:jc w:val="center"/>
        <w:rPr>
          <w:rFonts w:hint="eastAsia" w:ascii="宋体" w:hAnsi="宋体" w:eastAsia="宋体" w:cs="宋体"/>
          <w:b/>
          <w:bCs/>
          <w:kern w:val="44"/>
          <w:sz w:val="21"/>
          <w:szCs w:val="21"/>
          <w:highlight w:val="none"/>
        </w:rPr>
      </w:pPr>
      <w:r>
        <w:rPr>
          <w:rFonts w:hint="eastAsia" w:ascii="宋体" w:hAnsi="宋体" w:eastAsia="宋体" w:cs="宋体"/>
          <w:kern w:val="0"/>
          <w:sz w:val="21"/>
          <w:szCs w:val="21"/>
          <w:highlight w:val="none"/>
        </w:rPr>
        <w:br w:type="page"/>
      </w:r>
      <w:bookmarkStart w:id="140" w:name="_Toc407261943"/>
      <w:r>
        <w:rPr>
          <w:rFonts w:hint="eastAsia" w:ascii="宋体" w:hAnsi="宋体" w:eastAsia="宋体" w:cs="宋体"/>
          <w:b/>
          <w:bCs/>
          <w:kern w:val="44"/>
          <w:sz w:val="21"/>
          <w:szCs w:val="21"/>
          <w:highlight w:val="none"/>
        </w:rPr>
        <w:t>第三部分专用合同条款</w:t>
      </w:r>
      <w:bookmarkEnd w:id="140"/>
    </w:p>
    <w:p w14:paraId="09DCFD51">
      <w:pPr>
        <w:pStyle w:val="3"/>
        <w:spacing w:line="360" w:lineRule="auto"/>
        <w:rPr>
          <w:rFonts w:hint="eastAsia" w:ascii="宋体" w:hAnsi="宋体" w:eastAsia="宋体" w:cs="宋体"/>
          <w:sz w:val="21"/>
          <w:szCs w:val="21"/>
          <w:highlight w:val="none"/>
        </w:rPr>
      </w:pPr>
      <w:bookmarkStart w:id="141" w:name="_Toc351203633"/>
      <w:bookmarkStart w:id="142" w:name="_Toc407261944"/>
    </w:p>
    <w:p w14:paraId="773EE8E5">
      <w:pPr>
        <w:pStyle w:val="3"/>
        <w:spacing w:line="360" w:lineRule="auto"/>
        <w:rPr>
          <w:rFonts w:hint="eastAsia" w:ascii="宋体" w:hAnsi="宋体" w:eastAsia="宋体" w:cs="宋体"/>
          <w:b w:val="0"/>
          <w:sz w:val="21"/>
          <w:szCs w:val="21"/>
          <w:highlight w:val="none"/>
        </w:rPr>
      </w:pPr>
      <w:r>
        <w:rPr>
          <w:rFonts w:hint="eastAsia" w:ascii="宋体" w:hAnsi="宋体" w:eastAsia="宋体" w:cs="宋体"/>
          <w:b w:val="0"/>
          <w:sz w:val="21"/>
          <w:szCs w:val="21"/>
          <w:highlight w:val="none"/>
        </w:rPr>
        <w:t>1</w:t>
      </w:r>
      <w:bookmarkStart w:id="143" w:name="_Toc297048342"/>
      <w:bookmarkStart w:id="144" w:name="_Toc296346657"/>
      <w:bookmarkStart w:id="145" w:name="_Toc292559361"/>
      <w:bookmarkStart w:id="146" w:name="_Toc296944495"/>
      <w:bookmarkStart w:id="147" w:name="_Toc296347155"/>
      <w:bookmarkStart w:id="148" w:name="_Toc292559866"/>
      <w:bookmarkStart w:id="149" w:name="_Toc296891196"/>
      <w:bookmarkStart w:id="150" w:name="_Toc296890984"/>
      <w:bookmarkStart w:id="151" w:name="_Toc297120456"/>
      <w:bookmarkStart w:id="152" w:name="_Toc296503156"/>
      <w:r>
        <w:rPr>
          <w:rFonts w:hint="eastAsia" w:ascii="宋体" w:hAnsi="宋体" w:eastAsia="宋体" w:cs="宋体"/>
          <w:b w:val="0"/>
          <w:sz w:val="21"/>
          <w:szCs w:val="21"/>
          <w:highlight w:val="none"/>
        </w:rPr>
        <w:t>. 一般约定</w:t>
      </w:r>
      <w:bookmarkEnd w:id="141"/>
      <w:bookmarkEnd w:id="142"/>
    </w:p>
    <w:bookmarkEnd w:id="143"/>
    <w:bookmarkEnd w:id="144"/>
    <w:bookmarkEnd w:id="145"/>
    <w:bookmarkEnd w:id="146"/>
    <w:bookmarkEnd w:id="147"/>
    <w:bookmarkEnd w:id="148"/>
    <w:bookmarkEnd w:id="149"/>
    <w:bookmarkEnd w:id="150"/>
    <w:bookmarkEnd w:id="151"/>
    <w:bookmarkEnd w:id="152"/>
    <w:p w14:paraId="0529CD61">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1.3法律</w:t>
      </w:r>
    </w:p>
    <w:p w14:paraId="772EC98E">
      <w:pPr>
        <w:autoSpaceDE w:val="0"/>
        <w:autoSpaceDN w:val="0"/>
        <w:adjustRightIn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适用于合同的其他规范性文件：</w:t>
      </w:r>
      <w:r>
        <w:rPr>
          <w:rFonts w:hint="eastAsia" w:ascii="宋体" w:hAnsi="宋体" w:eastAsia="宋体" w:cs="宋体"/>
          <w:color w:val="000000"/>
          <w:kern w:val="0"/>
          <w:sz w:val="21"/>
          <w:szCs w:val="21"/>
          <w:highlight w:val="none"/>
          <w:u w:val="single"/>
        </w:rPr>
        <w:t>国家现行相关法律法规及现行安徽省工程造价计价办法和规定等 </w:t>
      </w:r>
      <w:r>
        <w:rPr>
          <w:rFonts w:hint="eastAsia" w:ascii="宋体" w:hAnsi="宋体" w:eastAsia="宋体" w:cs="宋体"/>
          <w:sz w:val="21"/>
          <w:szCs w:val="21"/>
          <w:highlight w:val="none"/>
        </w:rPr>
        <w:t>。</w:t>
      </w:r>
    </w:p>
    <w:p w14:paraId="41BD6965">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1.4 标准和规范</w:t>
      </w:r>
    </w:p>
    <w:p w14:paraId="36170127">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适用于工程造价咨询的标准规范包括：</w:t>
      </w:r>
      <w:r>
        <w:rPr>
          <w:rFonts w:hint="eastAsia" w:ascii="宋体" w:hAnsi="宋体" w:eastAsia="宋体" w:cs="宋体"/>
          <w:sz w:val="21"/>
          <w:szCs w:val="21"/>
          <w:highlight w:val="none"/>
          <w:u w:val="single"/>
        </w:rPr>
        <w:t>《建设工程工程量清单计价规范》</w:t>
      </w:r>
      <w:r>
        <w:rPr>
          <w:rFonts w:hint="eastAsia" w:ascii="宋体" w:hAnsi="宋体" w:eastAsia="宋体" w:cs="宋体"/>
          <w:sz w:val="21"/>
          <w:szCs w:val="21"/>
          <w:highlight w:val="none"/>
        </w:rPr>
        <w:t>。</w:t>
      </w:r>
    </w:p>
    <w:p w14:paraId="721E2E3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1.5 合同文件的优先顺序</w:t>
      </w:r>
    </w:p>
    <w:p w14:paraId="1FE0BA46">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合同文件组成及优先顺序为：</w:t>
      </w:r>
      <w:r>
        <w:rPr>
          <w:rFonts w:hint="eastAsia" w:ascii="宋体" w:hAnsi="宋体" w:eastAsia="宋体" w:cs="宋体"/>
          <w:sz w:val="21"/>
          <w:szCs w:val="21"/>
          <w:highlight w:val="none"/>
          <w:u w:val="single"/>
        </w:rPr>
        <w:t>执行通用条款</w:t>
      </w:r>
      <w:r>
        <w:rPr>
          <w:rFonts w:hint="eastAsia" w:ascii="宋体" w:hAnsi="宋体" w:eastAsia="宋体" w:cs="宋体"/>
          <w:sz w:val="21"/>
          <w:szCs w:val="21"/>
          <w:highlight w:val="none"/>
        </w:rPr>
        <w:t>。</w:t>
      </w:r>
    </w:p>
    <w:p w14:paraId="75EDA5A8">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1.6 联络</w:t>
      </w:r>
    </w:p>
    <w:p w14:paraId="6CEC5715">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bCs/>
          <w:sz w:val="21"/>
          <w:szCs w:val="21"/>
          <w:highlight w:val="none"/>
        </w:rPr>
        <w:t>1.6.1</w:t>
      </w:r>
      <w:r>
        <w:rPr>
          <w:rFonts w:hint="eastAsia" w:ascii="宋体" w:hAnsi="宋体" w:eastAsia="宋体" w:cs="宋体"/>
          <w:kern w:val="0"/>
          <w:sz w:val="21"/>
          <w:szCs w:val="21"/>
          <w:highlight w:val="none"/>
        </w:rPr>
        <w:t>委托人和咨询人应当在</w:t>
      </w:r>
      <w:r>
        <w:rPr>
          <w:rFonts w:hint="eastAsia" w:ascii="宋体" w:hAnsi="宋体" w:eastAsia="宋体" w:cs="宋体"/>
          <w:sz w:val="21"/>
          <w:szCs w:val="21"/>
          <w:highlight w:val="none"/>
          <w:u w:val="single"/>
        </w:rPr>
        <w:t xml:space="preserve">/   </w:t>
      </w:r>
      <w:r>
        <w:rPr>
          <w:rFonts w:hint="eastAsia" w:ascii="宋体" w:hAnsi="宋体" w:eastAsia="宋体" w:cs="宋体"/>
          <w:kern w:val="0"/>
          <w:sz w:val="21"/>
          <w:szCs w:val="21"/>
          <w:highlight w:val="none"/>
        </w:rPr>
        <w:t>天内将与合同有关的通知、批准、证明、证书、指示、指令、要求、请求、同意、意见、确定和决定等书面函件送达对方当事人。</w:t>
      </w:r>
    </w:p>
    <w:p w14:paraId="1F5EDFA5">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bCs/>
          <w:sz w:val="21"/>
          <w:szCs w:val="21"/>
          <w:highlight w:val="none"/>
        </w:rPr>
        <w:t>1.6.2</w:t>
      </w:r>
      <w:r>
        <w:rPr>
          <w:rFonts w:hint="eastAsia" w:ascii="宋体" w:hAnsi="宋体" w:eastAsia="宋体" w:cs="宋体"/>
          <w:kern w:val="0"/>
          <w:sz w:val="21"/>
          <w:szCs w:val="21"/>
          <w:highlight w:val="none"/>
        </w:rPr>
        <w:t>委托人接收文件的地点：</w:t>
      </w:r>
      <w:r>
        <w:rPr>
          <w:rFonts w:hint="eastAsia" w:ascii="宋体" w:hAnsi="宋体" w:eastAsia="宋体" w:cs="宋体"/>
          <w:sz w:val="21"/>
          <w:szCs w:val="21"/>
          <w:highlight w:val="none"/>
          <w:u w:val="single"/>
        </w:rPr>
        <w:t xml:space="preserve">/ </w:t>
      </w:r>
      <w:r>
        <w:rPr>
          <w:rFonts w:hint="eastAsia" w:ascii="宋体" w:hAnsi="宋体" w:eastAsia="宋体" w:cs="宋体"/>
          <w:kern w:val="0"/>
          <w:sz w:val="21"/>
          <w:szCs w:val="21"/>
          <w:highlight w:val="none"/>
        </w:rPr>
        <w:t>；</w:t>
      </w:r>
    </w:p>
    <w:p w14:paraId="5EBCCE9F">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kern w:val="0"/>
          <w:sz w:val="21"/>
          <w:szCs w:val="21"/>
          <w:highlight w:val="none"/>
        </w:rPr>
        <w:t>委托人指定的接收人为：</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7403D24">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委托人指定的电子邮箱：</w:t>
      </w:r>
      <w:r>
        <w:rPr>
          <w:rFonts w:hint="eastAsia" w:ascii="宋体" w:hAnsi="宋体" w:eastAsia="宋体" w:cs="宋体"/>
          <w:kern w:val="0"/>
          <w:sz w:val="21"/>
          <w:szCs w:val="21"/>
          <w:highlight w:val="none"/>
          <w:u w:val="single"/>
        </w:rPr>
        <w:t xml:space="preserve">   /   </w:t>
      </w:r>
      <w:r>
        <w:rPr>
          <w:rFonts w:hint="eastAsia" w:ascii="宋体" w:hAnsi="宋体" w:eastAsia="宋体" w:cs="宋体"/>
          <w:kern w:val="0"/>
          <w:sz w:val="21"/>
          <w:szCs w:val="21"/>
          <w:highlight w:val="none"/>
        </w:rPr>
        <w:t>。</w:t>
      </w:r>
    </w:p>
    <w:p w14:paraId="1E8CF838">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咨询人接收文件的地点：</w:t>
      </w:r>
      <w:r>
        <w:rPr>
          <w:rFonts w:hint="eastAsia" w:ascii="宋体" w:hAnsi="宋体" w:eastAsia="宋体" w:cs="宋体"/>
          <w:sz w:val="21"/>
          <w:szCs w:val="21"/>
          <w:highlight w:val="none"/>
          <w:u w:val="single"/>
        </w:rPr>
        <w:t>/</w:t>
      </w:r>
      <w:r>
        <w:rPr>
          <w:rFonts w:hint="eastAsia" w:ascii="宋体" w:hAnsi="宋体" w:eastAsia="宋体" w:cs="宋体"/>
          <w:kern w:val="0"/>
          <w:sz w:val="21"/>
          <w:szCs w:val="21"/>
          <w:highlight w:val="none"/>
        </w:rPr>
        <w:t>；</w:t>
      </w:r>
    </w:p>
    <w:p w14:paraId="3DA5AADD">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kern w:val="0"/>
          <w:sz w:val="21"/>
          <w:szCs w:val="21"/>
          <w:highlight w:val="none"/>
        </w:rPr>
        <w:t>咨询人指定的接收人为：</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51E42366">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咨询人指定的电子邮箱：</w:t>
      </w:r>
      <w:r>
        <w:rPr>
          <w:rFonts w:hint="eastAsia" w:ascii="宋体" w:hAnsi="宋体" w:eastAsia="宋体" w:cs="宋体"/>
          <w:kern w:val="0"/>
          <w:sz w:val="21"/>
          <w:szCs w:val="21"/>
          <w:highlight w:val="none"/>
          <w:u w:val="single"/>
        </w:rPr>
        <w:t xml:space="preserve">        </w:t>
      </w:r>
      <w:r>
        <w:rPr>
          <w:rFonts w:hint="eastAsia" w:ascii="宋体" w:hAnsi="宋体" w:eastAsia="宋体" w:cs="宋体"/>
          <w:kern w:val="0"/>
          <w:sz w:val="21"/>
          <w:szCs w:val="21"/>
          <w:highlight w:val="none"/>
        </w:rPr>
        <w:t>。</w:t>
      </w:r>
    </w:p>
    <w:p w14:paraId="3D47C9FD">
      <w:pPr>
        <w:pStyle w:val="3"/>
        <w:spacing w:line="360" w:lineRule="auto"/>
        <w:rPr>
          <w:rFonts w:hint="eastAsia" w:ascii="宋体" w:hAnsi="宋体" w:eastAsia="宋体" w:cs="宋体"/>
          <w:b w:val="0"/>
          <w:sz w:val="21"/>
          <w:szCs w:val="21"/>
          <w:highlight w:val="none"/>
        </w:rPr>
      </w:pPr>
      <w:bookmarkStart w:id="153" w:name="_Toc407261945"/>
      <w:bookmarkStart w:id="154" w:name="_Toc351203634"/>
      <w:r>
        <w:rPr>
          <w:rFonts w:hint="eastAsia" w:ascii="宋体" w:hAnsi="宋体" w:eastAsia="宋体" w:cs="宋体"/>
          <w:b w:val="0"/>
          <w:sz w:val="21"/>
          <w:szCs w:val="21"/>
          <w:highlight w:val="none"/>
        </w:rPr>
        <w:t>2</w:t>
      </w:r>
      <w:bookmarkStart w:id="155" w:name="_Toc296944496"/>
      <w:bookmarkStart w:id="156" w:name="_Toc297048343"/>
      <w:bookmarkStart w:id="157" w:name="_Toc296346658"/>
      <w:bookmarkStart w:id="158" w:name="_Toc296890985"/>
      <w:bookmarkStart w:id="159" w:name="_Toc292559362"/>
      <w:bookmarkStart w:id="160" w:name="_Toc296891197"/>
      <w:bookmarkStart w:id="161" w:name="_Toc297120457"/>
      <w:bookmarkStart w:id="162" w:name="_Toc296347156"/>
      <w:bookmarkStart w:id="163" w:name="_Toc292559867"/>
      <w:bookmarkStart w:id="164" w:name="_Toc296503157"/>
      <w:r>
        <w:rPr>
          <w:rFonts w:hint="eastAsia" w:ascii="宋体" w:hAnsi="宋体" w:eastAsia="宋体" w:cs="宋体"/>
          <w:b w:val="0"/>
          <w:sz w:val="21"/>
          <w:szCs w:val="21"/>
          <w:highlight w:val="none"/>
        </w:rPr>
        <w:t>. 委托人</w:t>
      </w:r>
      <w:bookmarkEnd w:id="153"/>
      <w:bookmarkEnd w:id="154"/>
    </w:p>
    <w:bookmarkEnd w:id="155"/>
    <w:bookmarkEnd w:id="156"/>
    <w:bookmarkEnd w:id="157"/>
    <w:bookmarkEnd w:id="158"/>
    <w:bookmarkEnd w:id="159"/>
    <w:bookmarkEnd w:id="160"/>
    <w:bookmarkEnd w:id="161"/>
    <w:bookmarkEnd w:id="162"/>
    <w:bookmarkEnd w:id="163"/>
    <w:bookmarkEnd w:id="164"/>
    <w:p w14:paraId="51F157BF">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2.1 委托人代表</w:t>
      </w:r>
    </w:p>
    <w:p w14:paraId="0206450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委托人代表：</w:t>
      </w:r>
    </w:p>
    <w:p w14:paraId="39CEA58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姓名：</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38B729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身份证号：</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492A02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职务：</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4A75DAE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联系电话：</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2358050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电子信箱：</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044BB7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通信地址：</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B9AE117">
      <w:pPr>
        <w:spacing w:line="360" w:lineRule="auto"/>
        <w:rPr>
          <w:rFonts w:hint="eastAsia" w:ascii="宋体" w:hAnsi="宋体" w:eastAsia="宋体" w:cs="宋体"/>
          <w:b/>
          <w:sz w:val="21"/>
          <w:szCs w:val="21"/>
          <w:highlight w:val="none"/>
        </w:rPr>
      </w:pPr>
      <w:r>
        <w:rPr>
          <w:rFonts w:hint="eastAsia" w:ascii="宋体" w:hAnsi="宋体" w:eastAsia="宋体" w:cs="宋体"/>
          <w:sz w:val="21"/>
          <w:szCs w:val="21"/>
          <w:highlight w:val="none"/>
        </w:rPr>
        <w:t>委托人对委托人代表的授权范围如下：</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5843E27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2.2 提供资料</w:t>
      </w:r>
    </w:p>
    <w:p w14:paraId="71832947">
      <w:pPr>
        <w:spacing w:line="360" w:lineRule="auto"/>
        <w:rPr>
          <w:rFonts w:hint="eastAsia" w:ascii="宋体" w:hAnsi="宋体" w:eastAsia="宋体" w:cs="宋体"/>
          <w:b/>
          <w:sz w:val="21"/>
          <w:szCs w:val="21"/>
          <w:highlight w:val="none"/>
        </w:rPr>
      </w:pPr>
      <w:r>
        <w:rPr>
          <w:rFonts w:hint="eastAsia" w:ascii="宋体" w:hAnsi="宋体" w:eastAsia="宋体" w:cs="宋体"/>
          <w:sz w:val="21"/>
          <w:szCs w:val="21"/>
          <w:highlight w:val="none"/>
        </w:rPr>
        <w:t>委托人向咨询人提供的资料包括：</w:t>
      </w:r>
      <w:r>
        <w:rPr>
          <w:rFonts w:hint="eastAsia" w:ascii="宋体" w:hAnsi="宋体" w:eastAsia="宋体" w:cs="宋体"/>
          <w:sz w:val="21"/>
          <w:szCs w:val="21"/>
          <w:highlight w:val="none"/>
          <w:u w:val="single"/>
        </w:rPr>
        <w:t>另行交接</w:t>
      </w:r>
      <w:r>
        <w:rPr>
          <w:rFonts w:hint="eastAsia" w:ascii="宋体" w:hAnsi="宋体" w:eastAsia="宋体" w:cs="宋体"/>
          <w:sz w:val="21"/>
          <w:szCs w:val="21"/>
          <w:highlight w:val="none"/>
        </w:rPr>
        <w:t>。</w:t>
      </w:r>
    </w:p>
    <w:p w14:paraId="47E934A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委托人向咨询人提供资料的期限为：</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FB1AF79">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关于委托人向咨询人提供资料的特别约定：</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3D32BD9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2.4 答复</w:t>
      </w:r>
    </w:p>
    <w:p w14:paraId="47B9E81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2.4.1 委托人对咨询人以书面形式提交并要求作出决定事宜的答复期限为：</w:t>
      </w:r>
      <w:r>
        <w:rPr>
          <w:rFonts w:hint="eastAsia" w:ascii="宋体" w:hAnsi="宋体" w:eastAsia="宋体" w:cs="宋体"/>
          <w:sz w:val="21"/>
          <w:szCs w:val="21"/>
          <w:highlight w:val="none"/>
          <w:u w:val="single"/>
        </w:rPr>
        <w:t>3天</w:t>
      </w:r>
      <w:r>
        <w:rPr>
          <w:rFonts w:hint="eastAsia" w:ascii="宋体" w:hAnsi="宋体" w:eastAsia="宋体" w:cs="宋体"/>
          <w:sz w:val="21"/>
          <w:szCs w:val="21"/>
          <w:highlight w:val="none"/>
        </w:rPr>
        <w:t>。</w:t>
      </w:r>
    </w:p>
    <w:p w14:paraId="3EB3894A">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2.4.2 关于咨询人以书面形式提交并要求第三人作出决定的事宜，由委托人送达第三人的特别约定：</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431A1B13">
      <w:pPr>
        <w:pStyle w:val="3"/>
        <w:spacing w:line="360" w:lineRule="auto"/>
        <w:rPr>
          <w:rFonts w:hint="eastAsia" w:ascii="宋体" w:hAnsi="宋体" w:eastAsia="宋体" w:cs="宋体"/>
          <w:b w:val="0"/>
          <w:sz w:val="21"/>
          <w:szCs w:val="21"/>
          <w:highlight w:val="none"/>
        </w:rPr>
      </w:pPr>
      <w:bookmarkStart w:id="165" w:name="_Toc407261946"/>
      <w:r>
        <w:rPr>
          <w:rFonts w:hint="eastAsia" w:ascii="宋体" w:hAnsi="宋体" w:eastAsia="宋体" w:cs="宋体"/>
          <w:b w:val="0"/>
          <w:sz w:val="21"/>
          <w:szCs w:val="21"/>
          <w:highlight w:val="none"/>
        </w:rPr>
        <w:t>3. 咨询人</w:t>
      </w:r>
      <w:bookmarkEnd w:id="165"/>
    </w:p>
    <w:p w14:paraId="478E9DF4">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3.2 项目负责人</w:t>
      </w:r>
    </w:p>
    <w:p w14:paraId="19E4CFD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姓名：</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436F824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身份证号：</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34C546D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造价工程师注册证书号：</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w:t>
      </w:r>
    </w:p>
    <w:p w14:paraId="70BC979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联系电话：</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63B0D5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电子信箱：</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CB5411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通信地址：</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2B72FE7A">
      <w:pPr>
        <w:spacing w:line="360" w:lineRule="auto"/>
        <w:ind w:left="420" w:left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咨询人对项目负责人的授权范围如下：</w:t>
      </w:r>
      <w:r>
        <w:rPr>
          <w:rFonts w:hint="eastAsia" w:ascii="宋体" w:hAnsi="宋体" w:eastAsia="宋体" w:cs="宋体"/>
          <w:sz w:val="21"/>
          <w:szCs w:val="21"/>
          <w:highlight w:val="none"/>
          <w:u w:val="single"/>
        </w:rPr>
        <w:t>负责本项目所有事务</w:t>
      </w:r>
      <w:r>
        <w:rPr>
          <w:rFonts w:hint="eastAsia" w:ascii="宋体" w:hAnsi="宋体" w:eastAsia="宋体" w:cs="宋体"/>
          <w:sz w:val="21"/>
          <w:szCs w:val="21"/>
          <w:highlight w:val="none"/>
        </w:rPr>
        <w:t>。</w:t>
      </w:r>
    </w:p>
    <w:p w14:paraId="764080FA">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3.3 工程造价专业人员</w:t>
      </w:r>
    </w:p>
    <w:p w14:paraId="2A48F49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3.3.1</w:t>
      </w:r>
      <w:r>
        <w:rPr>
          <w:rFonts w:hint="eastAsia" w:ascii="宋体" w:hAnsi="宋体" w:eastAsia="宋体" w:cs="宋体"/>
          <w:sz w:val="21"/>
          <w:szCs w:val="21"/>
          <w:highlight w:val="none"/>
        </w:rPr>
        <w:t>咨询人提交工程造价专业人员任命文件及其注册证书或资格证书的期限：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5B51A6E6">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咨询人未提交</w:t>
      </w:r>
      <w:r>
        <w:rPr>
          <w:rFonts w:hint="eastAsia" w:ascii="宋体" w:hAnsi="宋体" w:eastAsia="宋体" w:cs="宋体"/>
          <w:sz w:val="21"/>
          <w:szCs w:val="21"/>
          <w:highlight w:val="none"/>
        </w:rPr>
        <w:t>为工程造价专业人员缴纳的社会保险有效证明</w:t>
      </w:r>
      <w:r>
        <w:rPr>
          <w:rFonts w:hint="eastAsia" w:ascii="宋体" w:hAnsi="宋体" w:eastAsia="宋体" w:cs="宋体"/>
          <w:kern w:val="0"/>
          <w:sz w:val="21"/>
          <w:szCs w:val="21"/>
          <w:highlight w:val="none"/>
        </w:rPr>
        <w:t>的违约责任：</w:t>
      </w:r>
      <w:r>
        <w:rPr>
          <w:rFonts w:hint="eastAsia" w:ascii="宋体" w:hAnsi="宋体" w:eastAsia="宋体" w:cs="宋体"/>
          <w:kern w:val="0"/>
          <w:sz w:val="21"/>
          <w:szCs w:val="21"/>
          <w:highlight w:val="none"/>
          <w:u w:val="single"/>
        </w:rPr>
        <w:t>/</w:t>
      </w:r>
      <w:r>
        <w:rPr>
          <w:rFonts w:hint="eastAsia" w:ascii="宋体" w:hAnsi="宋体" w:eastAsia="宋体" w:cs="宋体"/>
          <w:sz w:val="21"/>
          <w:szCs w:val="21"/>
          <w:highlight w:val="none"/>
        </w:rPr>
        <w:t>。</w:t>
      </w:r>
    </w:p>
    <w:p w14:paraId="1BA89143">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3.3.2</w:t>
      </w:r>
      <w:r>
        <w:rPr>
          <w:rFonts w:hint="eastAsia" w:ascii="宋体" w:hAnsi="宋体" w:eastAsia="宋体" w:cs="宋体"/>
          <w:sz w:val="21"/>
          <w:szCs w:val="21"/>
          <w:highlight w:val="none"/>
        </w:rPr>
        <w:t>咨询人擅自更换工程造价专业人员的违约责任：</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531E5508">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bCs/>
          <w:sz w:val="21"/>
          <w:szCs w:val="21"/>
          <w:highlight w:val="none"/>
        </w:rPr>
        <w:t>3.3.3</w:t>
      </w:r>
      <w:r>
        <w:rPr>
          <w:rFonts w:hint="eastAsia" w:ascii="宋体" w:hAnsi="宋体" w:eastAsia="宋体" w:cs="宋体"/>
          <w:sz w:val="21"/>
          <w:szCs w:val="21"/>
          <w:highlight w:val="none"/>
        </w:rPr>
        <w:t>咨询人安排的工程造价专业人员</w:t>
      </w:r>
      <w:r>
        <w:rPr>
          <w:rFonts w:hint="eastAsia" w:ascii="宋体" w:hAnsi="宋体" w:eastAsia="宋体" w:cs="宋体"/>
          <w:kern w:val="0"/>
          <w:sz w:val="21"/>
          <w:szCs w:val="21"/>
          <w:highlight w:val="none"/>
        </w:rPr>
        <w:t>每月在施工现场的时间要求：</w:t>
      </w:r>
      <w:r>
        <w:rPr>
          <w:rFonts w:hint="eastAsia" w:ascii="宋体" w:hAnsi="宋体" w:eastAsia="宋体" w:cs="宋体"/>
          <w:kern w:val="0"/>
          <w:sz w:val="21"/>
          <w:szCs w:val="21"/>
          <w:highlight w:val="none"/>
          <w:u w:val="single"/>
        </w:rPr>
        <w:t xml:space="preserve"> /    </w:t>
      </w:r>
      <w:r>
        <w:rPr>
          <w:rFonts w:hint="eastAsia" w:ascii="宋体" w:hAnsi="宋体" w:eastAsia="宋体" w:cs="宋体"/>
          <w:kern w:val="0"/>
          <w:sz w:val="21"/>
          <w:szCs w:val="21"/>
          <w:highlight w:val="none"/>
        </w:rPr>
        <w:t>。</w:t>
      </w:r>
    </w:p>
    <w:p w14:paraId="79670C02">
      <w:pPr>
        <w:spacing w:line="360" w:lineRule="auto"/>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工程造价专业人员</w:t>
      </w:r>
      <w:r>
        <w:rPr>
          <w:rFonts w:hint="eastAsia" w:ascii="宋体" w:hAnsi="宋体" w:eastAsia="宋体" w:cs="宋体"/>
          <w:kern w:val="0"/>
          <w:sz w:val="21"/>
          <w:szCs w:val="21"/>
          <w:highlight w:val="none"/>
        </w:rPr>
        <w:t>未经批准，擅自离开施工现场的违约责任：</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51C77E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3.3.4</w:t>
      </w:r>
      <w:r>
        <w:rPr>
          <w:rFonts w:hint="eastAsia" w:ascii="宋体" w:hAnsi="宋体" w:eastAsia="宋体" w:cs="宋体"/>
          <w:sz w:val="21"/>
          <w:szCs w:val="21"/>
          <w:highlight w:val="none"/>
        </w:rPr>
        <w:t>咨询人无正当理由拒绝撤换工程造价专业人员的违约责任：</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4AD30E3">
      <w:pPr>
        <w:pStyle w:val="3"/>
        <w:spacing w:line="360" w:lineRule="auto"/>
        <w:rPr>
          <w:rFonts w:hint="eastAsia" w:ascii="宋体" w:hAnsi="宋体" w:eastAsia="宋体" w:cs="宋体"/>
          <w:b w:val="0"/>
          <w:sz w:val="21"/>
          <w:szCs w:val="21"/>
          <w:highlight w:val="none"/>
        </w:rPr>
      </w:pPr>
      <w:bookmarkStart w:id="166" w:name="_Toc407261947"/>
      <w:r>
        <w:rPr>
          <w:rFonts w:hint="eastAsia" w:ascii="宋体" w:hAnsi="宋体" w:eastAsia="宋体" w:cs="宋体"/>
          <w:b w:val="0"/>
          <w:sz w:val="21"/>
          <w:szCs w:val="21"/>
          <w:highlight w:val="none"/>
        </w:rPr>
        <w:t>4. 咨询业务范围和工作内容</w:t>
      </w:r>
      <w:bookmarkEnd w:id="166"/>
    </w:p>
    <w:p w14:paraId="2C05379F">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4.2 咨询工作内容</w:t>
      </w:r>
    </w:p>
    <w:p w14:paraId="2E29A47D">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工程造价咨询工作内容包括：</w:t>
      </w:r>
      <w:r>
        <w:rPr>
          <w:rFonts w:hint="eastAsia" w:ascii="宋体" w:hAnsi="宋体" w:eastAsia="宋体" w:cs="宋体"/>
          <w:sz w:val="21"/>
          <w:szCs w:val="21"/>
          <w:highlight w:val="none"/>
          <w:u w:val="single"/>
        </w:rPr>
        <w:t>编制工程量清单及招标控制价</w:t>
      </w:r>
      <w:r>
        <w:rPr>
          <w:rFonts w:hint="eastAsia" w:ascii="宋体" w:hAnsi="宋体" w:cs="宋体"/>
          <w:sz w:val="21"/>
          <w:szCs w:val="21"/>
          <w:highlight w:val="none"/>
          <w:u w:val="single"/>
          <w:lang w:val="en-US" w:eastAsia="zh-CN"/>
        </w:rPr>
        <w:t>并按主管部门要求进行备案</w:t>
      </w:r>
      <w:r>
        <w:rPr>
          <w:rFonts w:hint="eastAsia" w:ascii="宋体" w:hAnsi="宋体" w:eastAsia="宋体" w:cs="宋体"/>
          <w:sz w:val="21"/>
          <w:szCs w:val="21"/>
          <w:highlight w:val="none"/>
        </w:rPr>
        <w:t>。</w:t>
      </w:r>
    </w:p>
    <w:p w14:paraId="39C9F473">
      <w:pPr>
        <w:pStyle w:val="3"/>
        <w:spacing w:line="360" w:lineRule="auto"/>
        <w:rPr>
          <w:rFonts w:hint="eastAsia" w:ascii="宋体" w:hAnsi="宋体" w:eastAsia="宋体" w:cs="宋体"/>
          <w:b w:val="0"/>
          <w:sz w:val="21"/>
          <w:szCs w:val="21"/>
          <w:highlight w:val="none"/>
        </w:rPr>
      </w:pPr>
      <w:bookmarkStart w:id="167" w:name="_Toc407261948"/>
      <w:r>
        <w:rPr>
          <w:rFonts w:hint="eastAsia" w:ascii="宋体" w:hAnsi="宋体" w:eastAsia="宋体" w:cs="宋体"/>
          <w:b w:val="0"/>
          <w:sz w:val="21"/>
          <w:szCs w:val="21"/>
          <w:highlight w:val="none"/>
        </w:rPr>
        <w:t>5. 咨询期限</w:t>
      </w:r>
      <w:bookmarkEnd w:id="167"/>
    </w:p>
    <w:p w14:paraId="2E7AA0A4">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5.2 咨询期限延误</w:t>
      </w:r>
    </w:p>
    <w:p w14:paraId="5D70C2F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5.2.1</w:t>
      </w:r>
      <w:r>
        <w:rPr>
          <w:rFonts w:hint="eastAsia" w:ascii="宋体" w:hAnsi="宋体" w:eastAsia="宋体" w:cs="宋体"/>
          <w:sz w:val="21"/>
          <w:szCs w:val="21"/>
          <w:highlight w:val="none"/>
        </w:rPr>
        <w:t>因委托人原因导致咨询期限延误</w:t>
      </w:r>
    </w:p>
    <w:p w14:paraId="5C650DC5">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（6）因</w:t>
      </w:r>
      <w:r>
        <w:rPr>
          <w:rFonts w:hint="eastAsia" w:ascii="宋体" w:hAnsi="宋体" w:eastAsia="宋体" w:cs="宋体"/>
          <w:sz w:val="21"/>
          <w:szCs w:val="21"/>
          <w:highlight w:val="none"/>
        </w:rPr>
        <w:t>委托人原因导致咨询期限延误的其他情形：</w:t>
      </w:r>
      <w:r>
        <w:rPr>
          <w:rFonts w:hint="eastAsia" w:ascii="宋体" w:hAnsi="宋体" w:eastAsia="宋体" w:cs="宋体"/>
          <w:sz w:val="21"/>
          <w:szCs w:val="21"/>
          <w:highlight w:val="none"/>
          <w:u w:val="single"/>
        </w:rPr>
        <w:t xml:space="preserve">    顺延    </w:t>
      </w:r>
      <w:r>
        <w:rPr>
          <w:rFonts w:hint="eastAsia" w:ascii="宋体" w:hAnsi="宋体" w:eastAsia="宋体" w:cs="宋体"/>
          <w:sz w:val="21"/>
          <w:szCs w:val="21"/>
          <w:highlight w:val="none"/>
        </w:rPr>
        <w:t>。</w:t>
      </w:r>
    </w:p>
    <w:p w14:paraId="3847F4C2">
      <w:pPr>
        <w:spacing w:line="360" w:lineRule="auto"/>
        <w:ind w:firstLine="420" w:firstLineChars="200"/>
        <w:rPr>
          <w:rFonts w:hint="eastAsia" w:ascii="宋体" w:hAnsi="宋体" w:eastAsia="宋体" w:cs="宋体"/>
          <w:sz w:val="21"/>
          <w:szCs w:val="21"/>
          <w:highlight w:val="none"/>
        </w:rPr>
      </w:pPr>
      <w:bookmarkStart w:id="168" w:name="_Toc297216177"/>
      <w:bookmarkStart w:id="169" w:name="_Toc304295548"/>
      <w:bookmarkStart w:id="170" w:name="_Toc303539127"/>
      <w:bookmarkStart w:id="171" w:name="_Toc300934970"/>
      <w:bookmarkStart w:id="172" w:name="_Toc297123518"/>
      <w:r>
        <w:rPr>
          <w:rFonts w:hint="eastAsia" w:ascii="宋体" w:hAnsi="宋体" w:eastAsia="宋体" w:cs="宋体"/>
          <w:bCs/>
          <w:sz w:val="21"/>
          <w:szCs w:val="21"/>
          <w:highlight w:val="none"/>
        </w:rPr>
        <w:t>5.2.2</w:t>
      </w:r>
      <w:r>
        <w:rPr>
          <w:rFonts w:hint="eastAsia" w:ascii="宋体" w:hAnsi="宋体" w:eastAsia="宋体" w:cs="宋体"/>
          <w:sz w:val="21"/>
          <w:szCs w:val="21"/>
          <w:highlight w:val="none"/>
        </w:rPr>
        <w:t>因咨询人原因导致咨询期限延误</w:t>
      </w:r>
    </w:p>
    <w:p w14:paraId="42EB03D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w:t>
      </w:r>
      <w:bookmarkStart w:id="173" w:name="_Toc318581170"/>
      <w:bookmarkStart w:id="174" w:name="_Toc312678013"/>
      <w:bookmarkStart w:id="175" w:name="_Toc312677487"/>
      <w:r>
        <w:rPr>
          <w:rFonts w:hint="eastAsia" w:ascii="宋体" w:hAnsi="宋体" w:eastAsia="宋体" w:cs="宋体"/>
          <w:sz w:val="21"/>
          <w:szCs w:val="21"/>
          <w:highlight w:val="none"/>
        </w:rPr>
        <w:t>咨询人原因造成咨询期限延误，逾期完成咨询业务违约金的计算方法为：因咨询人原因造成咨询期限延误，逾期完成咨询业务违约金的计算方法为：</w:t>
      </w:r>
      <w:r>
        <w:rPr>
          <w:rFonts w:hint="eastAsia" w:ascii="宋体" w:hAnsi="宋体" w:eastAsia="宋体" w:cs="宋体"/>
          <w:sz w:val="21"/>
          <w:szCs w:val="21"/>
          <w:highlight w:val="none"/>
          <w:u w:val="single"/>
        </w:rPr>
        <w:t xml:space="preserve"> 工程造价咨询成果文件延期一天，造价咨询费用顺延一个月支付。</w:t>
      </w:r>
    </w:p>
    <w:bookmarkEnd w:id="168"/>
    <w:bookmarkEnd w:id="169"/>
    <w:bookmarkEnd w:id="170"/>
    <w:bookmarkEnd w:id="171"/>
    <w:bookmarkEnd w:id="172"/>
    <w:bookmarkEnd w:id="173"/>
    <w:bookmarkEnd w:id="174"/>
    <w:bookmarkEnd w:id="175"/>
    <w:p w14:paraId="791B03E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因咨询人原因造成咨询期限延误，</w:t>
      </w:r>
      <w:bookmarkStart w:id="176" w:name="_Toc312678014"/>
      <w:bookmarkStart w:id="177" w:name="_Toc318581171"/>
      <w:r>
        <w:rPr>
          <w:rFonts w:hint="eastAsia" w:ascii="宋体" w:hAnsi="宋体" w:eastAsia="宋体" w:cs="宋体"/>
          <w:sz w:val="21"/>
          <w:szCs w:val="21"/>
          <w:highlight w:val="none"/>
        </w:rPr>
        <w:t>逾期完成咨询业务违约金的上限：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bookmarkEnd w:id="176"/>
    <w:bookmarkEnd w:id="177"/>
    <w:p w14:paraId="441B0DF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5.2.3</w:t>
      </w:r>
      <w:r>
        <w:rPr>
          <w:rFonts w:hint="eastAsia" w:ascii="宋体" w:hAnsi="宋体" w:eastAsia="宋体" w:cs="宋体"/>
          <w:sz w:val="21"/>
          <w:szCs w:val="21"/>
          <w:highlight w:val="none"/>
        </w:rPr>
        <w:t>因第三人原因导致咨询期限延误</w:t>
      </w:r>
    </w:p>
    <w:p w14:paraId="441BB9E7">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（3）因</w:t>
      </w:r>
      <w:r>
        <w:rPr>
          <w:rFonts w:hint="eastAsia" w:ascii="宋体" w:hAnsi="宋体" w:eastAsia="宋体" w:cs="宋体"/>
          <w:sz w:val="21"/>
          <w:szCs w:val="21"/>
          <w:highlight w:val="none"/>
        </w:rPr>
        <w:t>第三人原因导致咨询期限延误的其他情形：</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2ECA1205">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5.3 工程造价咨询成果文件交付期限</w:t>
      </w:r>
    </w:p>
    <w:p w14:paraId="448D1399">
      <w:pPr>
        <w:spacing w:line="360" w:lineRule="auto"/>
        <w:ind w:firstLine="420" w:firstLineChars="200"/>
        <w:rPr>
          <w:rFonts w:hint="eastAsia" w:ascii="宋体" w:hAnsi="宋体" w:eastAsia="宋体" w:cs="宋体"/>
          <w:bCs/>
          <w:sz w:val="21"/>
          <w:szCs w:val="21"/>
          <w:highlight w:val="none"/>
        </w:rPr>
      </w:pPr>
      <w:r>
        <w:rPr>
          <w:rFonts w:hint="eastAsia" w:ascii="宋体" w:hAnsi="宋体" w:eastAsia="宋体" w:cs="宋体"/>
          <w:bCs/>
          <w:sz w:val="21"/>
          <w:szCs w:val="21"/>
          <w:highlight w:val="none"/>
        </w:rPr>
        <w:t>5.3.1</w:t>
      </w:r>
      <w:r>
        <w:rPr>
          <w:rFonts w:hint="eastAsia" w:ascii="宋体" w:hAnsi="宋体" w:eastAsia="宋体" w:cs="宋体"/>
          <w:sz w:val="21"/>
          <w:szCs w:val="21"/>
          <w:highlight w:val="none"/>
        </w:rPr>
        <w:t>咨询人向委托人提交工程造价咨询成果文件的份数</w:t>
      </w:r>
      <w:r>
        <w:rPr>
          <w:rFonts w:hint="eastAsia" w:ascii="宋体" w:hAnsi="宋体" w:eastAsia="宋体" w:cs="宋体"/>
          <w:sz w:val="21"/>
          <w:szCs w:val="21"/>
          <w:highlight w:val="none"/>
          <w:u w:val="single"/>
        </w:rPr>
        <w:t xml:space="preserve"> 三  </w:t>
      </w:r>
      <w:r>
        <w:rPr>
          <w:rFonts w:hint="eastAsia" w:ascii="宋体" w:hAnsi="宋体" w:eastAsia="宋体" w:cs="宋体"/>
          <w:sz w:val="21"/>
          <w:szCs w:val="21"/>
          <w:highlight w:val="none"/>
        </w:rPr>
        <w:t>。</w:t>
      </w:r>
    </w:p>
    <w:p w14:paraId="032474D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委托人在收到咨询人提交的工程造价咨询成果文件后确认或提出修改意见的期限：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1EA6BA43">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5.3.2</w:t>
      </w:r>
      <w:r>
        <w:rPr>
          <w:rFonts w:hint="eastAsia" w:ascii="宋体" w:hAnsi="宋体" w:eastAsia="宋体" w:cs="宋体"/>
          <w:sz w:val="21"/>
          <w:szCs w:val="21"/>
          <w:highlight w:val="none"/>
        </w:rPr>
        <w:t>因咨询人原因未能在合理的期限内完成工程计量与支付、合同价款调整等文件编制或审核，给委托人造成损失的违约责任</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15724658">
      <w:pPr>
        <w:pStyle w:val="3"/>
        <w:spacing w:line="360" w:lineRule="auto"/>
        <w:rPr>
          <w:rFonts w:hint="eastAsia" w:ascii="宋体" w:hAnsi="宋体" w:eastAsia="宋体" w:cs="宋体"/>
          <w:b w:val="0"/>
          <w:sz w:val="21"/>
          <w:szCs w:val="21"/>
          <w:highlight w:val="none"/>
        </w:rPr>
      </w:pPr>
      <w:bookmarkStart w:id="178" w:name="_Toc407261949"/>
      <w:r>
        <w:rPr>
          <w:rFonts w:hint="eastAsia" w:ascii="宋体" w:hAnsi="宋体" w:eastAsia="宋体" w:cs="宋体"/>
          <w:b w:val="0"/>
          <w:sz w:val="21"/>
          <w:szCs w:val="21"/>
          <w:highlight w:val="none"/>
        </w:rPr>
        <w:t>6. 咨询质量</w:t>
      </w:r>
      <w:bookmarkEnd w:id="178"/>
    </w:p>
    <w:p w14:paraId="3ED7D99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6.1 质量要求</w:t>
      </w:r>
    </w:p>
    <w:p w14:paraId="7C081FF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工程造价咨询成果文件质量标准：</w:t>
      </w:r>
      <w:r>
        <w:rPr>
          <w:rFonts w:hint="eastAsia" w:ascii="宋体" w:hAnsi="宋体" w:eastAsia="宋体" w:cs="宋体"/>
          <w:sz w:val="21"/>
          <w:szCs w:val="21"/>
          <w:highlight w:val="none"/>
          <w:u w:val="single"/>
        </w:rPr>
        <w:t>现行国家、地方或行业工程计价有关规定、标准、规范的要求</w:t>
      </w:r>
      <w:r>
        <w:rPr>
          <w:rFonts w:hint="eastAsia" w:ascii="宋体" w:hAnsi="宋体" w:eastAsia="宋体" w:cs="宋体"/>
          <w:sz w:val="21"/>
          <w:szCs w:val="21"/>
          <w:highlight w:val="none"/>
        </w:rPr>
        <w:t>。</w:t>
      </w:r>
    </w:p>
    <w:p w14:paraId="0FEDE14A">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6.3 质量不合格处理</w:t>
      </w:r>
    </w:p>
    <w:p w14:paraId="55CDFBB8">
      <w:pPr>
        <w:spacing w:line="44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因咨询人原因造成工程造价咨询成果文件质量未达到合同约定标准，委托人相应减少咨询酬金的计算方法为：</w:t>
      </w:r>
    </w:p>
    <w:p w14:paraId="26903107">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sz w:val="21"/>
          <w:szCs w:val="21"/>
          <w:highlight w:val="none"/>
          <w:u w:val="single"/>
        </w:rPr>
        <w:t>因清单控制价编制单位编制的工程量清单控制价文本缺项、漏项、错误引起的工程费用增加，0～3万元的变更累计发生3次以上（含3次）扣除编制单位合同编制费用的5%违约金；每发生一次3～10万（含3万）的变更扣除编制单位合同编制费用的10%违约金；每发生一次10万元以上50万元以下（含10万）变更扣除编制单位合同编制费用的20%违约金；每发生一次50万元以上100万元以下（含100万）的变更扣除编制单位合同编制费用的30%违约金。每发生一次100万元以上的变更扣除编制单位合同编制费用的50%违约金。</w:t>
      </w:r>
    </w:p>
    <w:p w14:paraId="0E23D757">
      <w:pPr>
        <w:pStyle w:val="3"/>
        <w:spacing w:line="360" w:lineRule="auto"/>
        <w:rPr>
          <w:rFonts w:hint="eastAsia" w:ascii="宋体" w:hAnsi="宋体" w:eastAsia="宋体" w:cs="宋体"/>
          <w:b w:val="0"/>
          <w:sz w:val="21"/>
          <w:szCs w:val="21"/>
          <w:highlight w:val="none"/>
        </w:rPr>
      </w:pPr>
      <w:bookmarkStart w:id="179" w:name="_Toc407261950"/>
      <w:r>
        <w:rPr>
          <w:rFonts w:hint="eastAsia" w:ascii="宋体" w:hAnsi="宋体" w:eastAsia="宋体" w:cs="宋体"/>
          <w:b w:val="0"/>
          <w:sz w:val="21"/>
          <w:szCs w:val="21"/>
          <w:highlight w:val="none"/>
        </w:rPr>
        <w:t>7. 咨询酬金</w:t>
      </w:r>
      <w:bookmarkEnd w:id="179"/>
    </w:p>
    <w:p w14:paraId="41FDD8B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7.1 酬金计算方式</w:t>
      </w:r>
    </w:p>
    <w:p w14:paraId="4DED370C">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咨询酬金其他计算方式：</w:t>
      </w:r>
      <w:r>
        <w:rPr>
          <w:rFonts w:hint="eastAsia" w:ascii="宋体" w:hAnsi="宋体" w:eastAsia="宋体" w:cs="宋体"/>
          <w:sz w:val="21"/>
          <w:szCs w:val="21"/>
          <w:highlight w:val="none"/>
          <w:u w:val="single"/>
        </w:rPr>
        <w:t>采用固定酬金方式结算</w:t>
      </w:r>
      <w:r>
        <w:rPr>
          <w:rFonts w:hint="eastAsia" w:ascii="宋体" w:hAnsi="宋体" w:eastAsia="宋体" w:cs="宋体"/>
          <w:sz w:val="21"/>
          <w:szCs w:val="21"/>
          <w:highlight w:val="none"/>
        </w:rPr>
        <w:t>。</w:t>
      </w:r>
    </w:p>
    <w:p w14:paraId="663122A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7.2 预付酬金</w:t>
      </w:r>
    </w:p>
    <w:p w14:paraId="0899904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预付酬金支付比例或金额：</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1013254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预付酬金支付期限：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2FA4233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委托人逾期支付预付酬金的违约金的计算方式：</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4B74E434">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7.3 酬金分段结算与支付</w:t>
      </w:r>
    </w:p>
    <w:p w14:paraId="37ED1E1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7.3.1</w:t>
      </w:r>
      <w:r>
        <w:rPr>
          <w:rFonts w:hint="eastAsia" w:ascii="宋体" w:hAnsi="宋体" w:eastAsia="宋体" w:cs="宋体"/>
          <w:sz w:val="21"/>
          <w:szCs w:val="21"/>
          <w:highlight w:val="none"/>
        </w:rPr>
        <w:t>酬金分段结算与支付的比例或金额：</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05ED4D9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咨询人提交酬金分段结算与支付申请书的期限：</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2C81E0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7.3.2</w:t>
      </w:r>
      <w:r>
        <w:rPr>
          <w:rFonts w:hint="eastAsia" w:ascii="宋体" w:hAnsi="宋体" w:eastAsia="宋体" w:cs="宋体"/>
          <w:sz w:val="21"/>
          <w:szCs w:val="21"/>
          <w:highlight w:val="none"/>
        </w:rPr>
        <w:t>委托人审核确认酬金分段结算与支付申请书并完成酬金支付的期限：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78B1BC6C">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7.4 酬金结清与支付</w:t>
      </w:r>
    </w:p>
    <w:p w14:paraId="6C0F4A3A">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7.4.1</w:t>
      </w:r>
      <w:r>
        <w:rPr>
          <w:rFonts w:hint="eastAsia" w:ascii="宋体" w:hAnsi="宋体" w:eastAsia="宋体" w:cs="宋体"/>
          <w:sz w:val="21"/>
          <w:szCs w:val="21"/>
          <w:highlight w:val="none"/>
        </w:rPr>
        <w:t>咨询人提交酬金结清与支付申请书的期限：</w:t>
      </w:r>
      <w:r>
        <w:rPr>
          <w:rFonts w:hint="eastAsia" w:ascii="宋体" w:hAnsi="宋体" w:eastAsia="宋体" w:cs="宋体"/>
          <w:sz w:val="21"/>
          <w:szCs w:val="21"/>
          <w:highlight w:val="none"/>
          <w:u w:val="single"/>
          <w:lang w:val="en-US" w:eastAsia="zh-CN"/>
        </w:rPr>
        <w:t>装饰工程施工</w:t>
      </w:r>
      <w:r>
        <w:rPr>
          <w:rFonts w:hint="eastAsia" w:ascii="宋体" w:hAnsi="宋体" w:eastAsia="宋体" w:cs="宋体"/>
          <w:sz w:val="21"/>
          <w:szCs w:val="21"/>
          <w:highlight w:val="none"/>
          <w:u w:val="single"/>
        </w:rPr>
        <w:t>招标工作结束后30日</w:t>
      </w:r>
      <w:r>
        <w:rPr>
          <w:rFonts w:hint="eastAsia" w:ascii="宋体" w:hAnsi="宋体" w:eastAsia="宋体" w:cs="宋体"/>
          <w:sz w:val="21"/>
          <w:szCs w:val="21"/>
          <w:highlight w:val="none"/>
        </w:rPr>
        <w:t>。</w:t>
      </w:r>
    </w:p>
    <w:p w14:paraId="36793022">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7.4.2</w:t>
      </w:r>
      <w:r>
        <w:rPr>
          <w:rFonts w:hint="eastAsia" w:ascii="宋体" w:hAnsi="宋体" w:eastAsia="宋体" w:cs="宋体"/>
          <w:sz w:val="21"/>
          <w:szCs w:val="21"/>
          <w:highlight w:val="none"/>
        </w:rPr>
        <w:t>委托人审核确认酬金结清与支付申请书的期限：</w:t>
      </w:r>
      <w:r>
        <w:rPr>
          <w:rFonts w:hint="eastAsia" w:ascii="宋体" w:hAnsi="宋体" w:eastAsia="宋体" w:cs="宋体"/>
          <w:sz w:val="21"/>
          <w:szCs w:val="21"/>
          <w:highlight w:val="none"/>
          <w:u w:val="single"/>
        </w:rPr>
        <w:t xml:space="preserve">接到支付申请后30内  </w:t>
      </w:r>
      <w:r>
        <w:rPr>
          <w:rFonts w:hint="eastAsia" w:ascii="宋体" w:hAnsi="宋体" w:eastAsia="宋体" w:cs="宋体"/>
          <w:sz w:val="21"/>
          <w:szCs w:val="21"/>
          <w:highlight w:val="none"/>
        </w:rPr>
        <w:t>。</w:t>
      </w:r>
    </w:p>
    <w:p w14:paraId="4838D77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7.4.3 委托人完成酬金支付的期限：</w:t>
      </w:r>
      <w:r>
        <w:rPr>
          <w:rFonts w:hint="eastAsia" w:ascii="宋体" w:hAnsi="宋体" w:cs="宋体"/>
          <w:sz w:val="21"/>
          <w:szCs w:val="21"/>
          <w:highlight w:val="none"/>
          <w:u w:val="single"/>
          <w:lang w:val="en-US" w:eastAsia="zh-CN"/>
        </w:rPr>
        <w:t>完成装饰工程招标清单及控制价编制且完成备案</w:t>
      </w:r>
      <w:r>
        <w:rPr>
          <w:rFonts w:hint="eastAsia" w:ascii="宋体" w:hAnsi="宋体" w:eastAsia="宋体" w:cs="宋体"/>
          <w:sz w:val="21"/>
          <w:szCs w:val="21"/>
          <w:highlight w:val="none"/>
          <w:u w:val="single"/>
        </w:rPr>
        <w:t>后支付</w:t>
      </w:r>
      <w:r>
        <w:rPr>
          <w:rFonts w:hint="eastAsia" w:ascii="宋体" w:hAnsi="宋体" w:cs="宋体"/>
          <w:sz w:val="21"/>
          <w:szCs w:val="21"/>
          <w:highlight w:val="none"/>
          <w:u w:val="single"/>
          <w:lang w:val="en-US" w:eastAsia="zh-CN"/>
        </w:rPr>
        <w:t>合同价款</w:t>
      </w:r>
      <w:r>
        <w:rPr>
          <w:rFonts w:hint="eastAsia" w:ascii="宋体" w:hAnsi="宋体" w:eastAsia="宋体" w:cs="宋体"/>
          <w:sz w:val="21"/>
          <w:szCs w:val="21"/>
          <w:highlight w:val="none"/>
          <w:u w:val="single"/>
          <w:lang w:val="en-US" w:eastAsia="zh-CN"/>
        </w:rPr>
        <w:t>8</w:t>
      </w:r>
      <w:r>
        <w:rPr>
          <w:rFonts w:hint="eastAsia" w:ascii="宋体" w:hAnsi="宋体" w:eastAsia="宋体" w:cs="宋体"/>
          <w:sz w:val="21"/>
          <w:szCs w:val="21"/>
          <w:highlight w:val="none"/>
          <w:u w:val="single"/>
        </w:rPr>
        <w:t>0%</w:t>
      </w:r>
      <w:r>
        <w:rPr>
          <w:rFonts w:hint="eastAsia" w:ascii="宋体" w:hAnsi="宋体" w:cs="宋体"/>
          <w:sz w:val="21"/>
          <w:szCs w:val="21"/>
          <w:highlight w:val="none"/>
          <w:u w:val="single"/>
          <w:lang w:val="en-US" w:eastAsia="zh-CN"/>
        </w:rPr>
        <w:t>的</w:t>
      </w:r>
      <w:r>
        <w:rPr>
          <w:rFonts w:hint="eastAsia" w:ascii="宋体" w:hAnsi="宋体" w:eastAsia="宋体" w:cs="宋体"/>
          <w:sz w:val="21"/>
          <w:szCs w:val="21"/>
          <w:highlight w:val="none"/>
          <w:u w:val="single"/>
        </w:rPr>
        <w:t>咨询费用，余款在本工程结算审计</w:t>
      </w:r>
      <w:r>
        <w:rPr>
          <w:rFonts w:hint="eastAsia" w:ascii="宋体" w:hAnsi="宋体" w:eastAsia="宋体" w:cs="宋体"/>
          <w:sz w:val="21"/>
          <w:szCs w:val="21"/>
          <w:highlight w:val="none"/>
          <w:u w:val="single"/>
          <w:lang w:eastAsia="zh-CN"/>
        </w:rPr>
        <w:t>（</w:t>
      </w:r>
      <w:r>
        <w:rPr>
          <w:rFonts w:hint="eastAsia" w:ascii="宋体" w:hAnsi="宋体" w:eastAsia="宋体" w:cs="宋体"/>
          <w:sz w:val="21"/>
          <w:szCs w:val="21"/>
          <w:highlight w:val="none"/>
          <w:u w:val="single"/>
          <w:lang w:val="en-US" w:eastAsia="zh-CN"/>
        </w:rPr>
        <w:t>一审报告</w:t>
      </w:r>
      <w:r>
        <w:rPr>
          <w:rFonts w:hint="eastAsia" w:ascii="宋体" w:hAnsi="宋体" w:eastAsia="宋体" w:cs="宋体"/>
          <w:sz w:val="21"/>
          <w:szCs w:val="21"/>
          <w:highlight w:val="none"/>
          <w:u w:val="single"/>
          <w:lang w:eastAsia="zh-CN"/>
        </w:rPr>
        <w:t>）</w:t>
      </w:r>
      <w:r>
        <w:rPr>
          <w:rFonts w:hint="eastAsia" w:ascii="宋体" w:hAnsi="宋体" w:eastAsia="宋体" w:cs="宋体"/>
          <w:sz w:val="21"/>
          <w:szCs w:val="21"/>
          <w:highlight w:val="none"/>
          <w:u w:val="single"/>
        </w:rPr>
        <w:t>后30日内付清</w:t>
      </w:r>
      <w:r>
        <w:rPr>
          <w:rFonts w:hint="eastAsia" w:ascii="宋体" w:hAnsi="宋体" w:eastAsia="宋体" w:cs="宋体"/>
          <w:sz w:val="21"/>
          <w:szCs w:val="21"/>
          <w:highlight w:val="none"/>
        </w:rPr>
        <w:t>。</w:t>
      </w:r>
    </w:p>
    <w:p w14:paraId="63F05261">
      <w:pPr>
        <w:pStyle w:val="3"/>
        <w:spacing w:line="360" w:lineRule="auto"/>
        <w:rPr>
          <w:rFonts w:hint="eastAsia" w:ascii="宋体" w:hAnsi="宋体" w:eastAsia="宋体" w:cs="宋体"/>
          <w:b w:val="0"/>
          <w:sz w:val="21"/>
          <w:szCs w:val="21"/>
          <w:highlight w:val="none"/>
        </w:rPr>
      </w:pPr>
      <w:bookmarkStart w:id="180" w:name="_Toc407261951"/>
      <w:r>
        <w:rPr>
          <w:rFonts w:hint="eastAsia" w:ascii="宋体" w:hAnsi="宋体" w:eastAsia="宋体" w:cs="宋体"/>
          <w:b w:val="0"/>
          <w:sz w:val="21"/>
          <w:szCs w:val="21"/>
          <w:highlight w:val="none"/>
        </w:rPr>
        <w:t>8. 变更</w:t>
      </w:r>
      <w:bookmarkEnd w:id="180"/>
    </w:p>
    <w:p w14:paraId="3925C1D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8.1 变更的范围</w:t>
      </w:r>
    </w:p>
    <w:p w14:paraId="5FC77942">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（4）变更的其他情形：</w:t>
      </w:r>
      <w:r>
        <w:rPr>
          <w:rFonts w:hint="eastAsia" w:ascii="宋体" w:hAnsi="宋体" w:eastAsia="宋体" w:cs="宋体"/>
          <w:kern w:val="0"/>
          <w:sz w:val="21"/>
          <w:szCs w:val="21"/>
          <w:highlight w:val="none"/>
          <w:u w:val="single"/>
        </w:rPr>
        <w:t xml:space="preserve">   / </w:t>
      </w:r>
      <w:r>
        <w:rPr>
          <w:rFonts w:hint="eastAsia" w:ascii="宋体" w:hAnsi="宋体" w:eastAsia="宋体" w:cs="宋体"/>
          <w:sz w:val="21"/>
          <w:szCs w:val="21"/>
          <w:highlight w:val="none"/>
        </w:rPr>
        <w:t>。</w:t>
      </w:r>
    </w:p>
    <w:p w14:paraId="25CF048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8.2 变更引起的咨询酬金和期限调整</w:t>
      </w:r>
    </w:p>
    <w:p w14:paraId="2B1412BB">
      <w:pPr>
        <w:spacing w:line="360" w:lineRule="auto"/>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8.2.1 变更引起咨询酬金调整的计算方法</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 xml:space="preserve">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4BA1704">
      <w:pPr>
        <w:spacing w:line="360" w:lineRule="auto"/>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变更引起咨询期限调整的计算方法</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 xml:space="preserve">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4ECA6326">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8.3 咨询人的合理化建议</w:t>
      </w:r>
    </w:p>
    <w:p w14:paraId="69F91BC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合理化建议奖励金额的比率：</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6BB1A39B">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合理化建议奖励的其他计算方法：</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16722B4E">
      <w:pPr>
        <w:pStyle w:val="3"/>
        <w:spacing w:line="360" w:lineRule="auto"/>
        <w:rPr>
          <w:rFonts w:hint="eastAsia" w:ascii="宋体" w:hAnsi="宋体" w:eastAsia="宋体" w:cs="宋体"/>
          <w:b w:val="0"/>
          <w:sz w:val="21"/>
          <w:szCs w:val="21"/>
          <w:highlight w:val="none"/>
        </w:rPr>
      </w:pPr>
      <w:bookmarkStart w:id="181" w:name="_Toc407261952"/>
      <w:r>
        <w:rPr>
          <w:rFonts w:hint="eastAsia" w:ascii="宋体" w:hAnsi="宋体" w:eastAsia="宋体" w:cs="宋体"/>
          <w:b w:val="0"/>
          <w:sz w:val="21"/>
          <w:szCs w:val="21"/>
          <w:highlight w:val="none"/>
        </w:rPr>
        <w:t>9. 违约</w:t>
      </w:r>
      <w:bookmarkEnd w:id="181"/>
    </w:p>
    <w:p w14:paraId="570977B2">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9.1 委托人违约</w:t>
      </w:r>
    </w:p>
    <w:p w14:paraId="30453FCA">
      <w:pPr>
        <w:spacing w:before="120" w:after="120" w:line="360" w:lineRule="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关于委托人违约解除合同的特别约定：</w:t>
      </w:r>
      <w:r>
        <w:rPr>
          <w:rFonts w:hint="eastAsia" w:ascii="宋体" w:hAnsi="宋体" w:eastAsia="宋体" w:cs="宋体"/>
          <w:kern w:val="0"/>
          <w:sz w:val="21"/>
          <w:szCs w:val="21"/>
          <w:highlight w:val="none"/>
          <w:u w:val="single"/>
        </w:rPr>
        <w:t xml:space="preserve">  /</w:t>
      </w:r>
      <w:r>
        <w:rPr>
          <w:rFonts w:hint="eastAsia" w:ascii="宋体" w:hAnsi="宋体" w:eastAsia="宋体" w:cs="宋体"/>
          <w:kern w:val="0"/>
          <w:sz w:val="21"/>
          <w:szCs w:val="21"/>
          <w:highlight w:val="none"/>
        </w:rPr>
        <w:t>。</w:t>
      </w:r>
    </w:p>
    <w:p w14:paraId="2569575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因委托人违约解除合同的，关于已完咨询业务酬金结算和付款的约定：</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71680ED6">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9.2 咨询人违约</w:t>
      </w:r>
    </w:p>
    <w:p w14:paraId="0F4AB319">
      <w:pPr>
        <w:spacing w:before="120" w:after="120" w:line="360" w:lineRule="auto"/>
        <w:rPr>
          <w:rFonts w:hint="eastAsia" w:ascii="宋体" w:hAnsi="宋体" w:eastAsia="宋体" w:cs="宋体"/>
          <w:kern w:val="0"/>
          <w:sz w:val="21"/>
          <w:szCs w:val="21"/>
          <w:highlight w:val="none"/>
          <w:u w:val="single"/>
        </w:rPr>
      </w:pPr>
      <w:r>
        <w:rPr>
          <w:rFonts w:hint="eastAsia" w:ascii="宋体" w:hAnsi="宋体" w:eastAsia="宋体" w:cs="宋体"/>
          <w:kern w:val="0"/>
          <w:sz w:val="21"/>
          <w:szCs w:val="21"/>
          <w:highlight w:val="none"/>
        </w:rPr>
        <w:t>关于咨询人违约解除合同的特别约定：</w:t>
      </w:r>
    </w:p>
    <w:p w14:paraId="377046E6">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因咨询人违约解除合同的，关于已完咨询业务酬金结算和付款的约定：</w:t>
      </w:r>
      <w:r>
        <w:rPr>
          <w:rFonts w:hint="eastAsia" w:ascii="宋体" w:hAnsi="宋体" w:eastAsia="宋体" w:cs="宋体"/>
          <w:sz w:val="21"/>
          <w:szCs w:val="21"/>
          <w:highlight w:val="none"/>
          <w:u w:val="single"/>
        </w:rPr>
        <w:t xml:space="preserve">  不予结算</w:t>
      </w:r>
      <w:r>
        <w:rPr>
          <w:rFonts w:hint="eastAsia" w:ascii="宋体" w:hAnsi="宋体" w:eastAsia="宋体" w:cs="宋体"/>
          <w:sz w:val="21"/>
          <w:szCs w:val="21"/>
          <w:highlight w:val="none"/>
        </w:rPr>
        <w:t>。</w:t>
      </w:r>
    </w:p>
    <w:p w14:paraId="58C90D59">
      <w:pPr>
        <w:pStyle w:val="3"/>
        <w:spacing w:line="360" w:lineRule="auto"/>
        <w:rPr>
          <w:rFonts w:hint="eastAsia" w:ascii="宋体" w:hAnsi="宋体" w:eastAsia="宋体" w:cs="宋体"/>
          <w:b w:val="0"/>
          <w:sz w:val="21"/>
          <w:szCs w:val="21"/>
          <w:highlight w:val="none"/>
        </w:rPr>
      </w:pPr>
      <w:bookmarkStart w:id="182" w:name="_Toc407261953"/>
      <w:r>
        <w:rPr>
          <w:rFonts w:hint="eastAsia" w:ascii="宋体" w:hAnsi="宋体" w:eastAsia="宋体" w:cs="宋体"/>
          <w:b w:val="0"/>
          <w:sz w:val="21"/>
          <w:szCs w:val="21"/>
          <w:highlight w:val="none"/>
        </w:rPr>
        <w:t>10. 争议解决</w:t>
      </w:r>
      <w:bookmarkEnd w:id="182"/>
    </w:p>
    <w:p w14:paraId="4379AEBA">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10.3 仲裁或诉讼</w:t>
      </w:r>
    </w:p>
    <w:p w14:paraId="11E7A617">
      <w:pPr>
        <w:spacing w:after="120"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因合同及合同有关事项发生的争议，按下列第</w:t>
      </w:r>
      <w:r>
        <w:rPr>
          <w:rFonts w:hint="eastAsia" w:ascii="宋体" w:hAnsi="宋体" w:eastAsia="宋体" w:cs="宋体"/>
          <w:sz w:val="21"/>
          <w:szCs w:val="21"/>
          <w:highlight w:val="none"/>
          <w:u w:val="single"/>
        </w:rPr>
        <w:t xml:space="preserve">  2   </w:t>
      </w:r>
      <w:r>
        <w:rPr>
          <w:rFonts w:hint="eastAsia" w:ascii="宋体" w:hAnsi="宋体" w:eastAsia="宋体" w:cs="宋体"/>
          <w:sz w:val="21"/>
          <w:szCs w:val="21"/>
          <w:highlight w:val="none"/>
        </w:rPr>
        <w:t>种方式解决：</w:t>
      </w:r>
    </w:p>
    <w:p w14:paraId="2A36BB2B">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（1）向仲裁委员会申请仲裁；</w:t>
      </w:r>
    </w:p>
    <w:p w14:paraId="1438FA88">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（2）向</w:t>
      </w:r>
      <w:r>
        <w:rPr>
          <w:rFonts w:hint="eastAsia" w:ascii="宋体" w:hAnsi="宋体" w:eastAsia="宋体" w:cs="宋体"/>
          <w:kern w:val="0"/>
          <w:sz w:val="21"/>
          <w:szCs w:val="21"/>
          <w:highlight w:val="none"/>
          <w:u w:val="single"/>
          <w:lang w:val="en-US" w:eastAsia="zh-CN"/>
        </w:rPr>
        <w:t>工程所在地</w:t>
      </w:r>
      <w:r>
        <w:rPr>
          <w:rFonts w:hint="eastAsia" w:ascii="宋体" w:hAnsi="宋体" w:eastAsia="宋体" w:cs="宋体"/>
          <w:kern w:val="0"/>
          <w:sz w:val="21"/>
          <w:szCs w:val="21"/>
          <w:highlight w:val="none"/>
        </w:rPr>
        <w:t>人民法院起诉。</w:t>
      </w:r>
    </w:p>
    <w:p w14:paraId="0BF324DA">
      <w:pPr>
        <w:pStyle w:val="3"/>
        <w:spacing w:line="360" w:lineRule="auto"/>
        <w:rPr>
          <w:rFonts w:hint="eastAsia" w:ascii="宋体" w:hAnsi="宋体" w:eastAsia="宋体" w:cs="宋体"/>
          <w:b w:val="0"/>
          <w:sz w:val="21"/>
          <w:szCs w:val="21"/>
          <w:highlight w:val="none"/>
        </w:rPr>
      </w:pPr>
      <w:bookmarkStart w:id="183" w:name="_Toc407261954"/>
      <w:r>
        <w:rPr>
          <w:rFonts w:hint="eastAsia" w:ascii="宋体" w:hAnsi="宋体" w:eastAsia="宋体" w:cs="宋体"/>
          <w:b w:val="0"/>
          <w:sz w:val="21"/>
          <w:szCs w:val="21"/>
          <w:highlight w:val="none"/>
        </w:rPr>
        <w:t>11. 补充条款</w:t>
      </w:r>
      <w:bookmarkEnd w:id="183"/>
    </w:p>
    <w:p w14:paraId="289CAE17">
      <w:pPr>
        <w:pStyle w:val="13"/>
        <w:ind w:left="0" w:leftChars="0" w:firstLine="0" w:firstLineChars="0"/>
      </w:pPr>
      <w:r>
        <w:rPr>
          <w:rFonts w:hint="eastAsia" w:ascii="宋体" w:hAnsi="宋体" w:eastAsia="宋体" w:cs="宋体"/>
          <w:sz w:val="21"/>
          <w:szCs w:val="21"/>
          <w:highlight w:val="none"/>
          <w:u w:val="single"/>
        </w:rPr>
        <w:t xml:space="preserve">                            /     </w:t>
      </w:r>
      <w:r>
        <w:rPr>
          <w:rFonts w:hint="eastAsia" w:ascii="仿宋_GB2312" w:hAnsi="Times New Roman" w:eastAsia="仿宋_GB2312"/>
          <w:sz w:val="28"/>
          <w:szCs w:val="28"/>
          <w:highlight w:val="none"/>
          <w:u w:val="single"/>
        </w:rPr>
        <w:t xml:space="preserve">             </w:t>
      </w:r>
    </w:p>
    <w:p w14:paraId="2B82D60F"/>
    <w:p w14:paraId="542CF992">
      <w:pPr>
        <w:pStyle w:val="13"/>
      </w:pPr>
    </w:p>
    <w:p w14:paraId="59A8E486"/>
    <w:p w14:paraId="559EEF26">
      <w:pPr>
        <w:pStyle w:val="13"/>
      </w:pPr>
    </w:p>
    <w:p w14:paraId="1A518C08"/>
    <w:p w14:paraId="56A67728">
      <w:pPr>
        <w:pStyle w:val="13"/>
      </w:pPr>
    </w:p>
    <w:p w14:paraId="442DD0B2"/>
    <w:p w14:paraId="4EAD7744">
      <w:pPr>
        <w:pStyle w:val="13"/>
      </w:pPr>
    </w:p>
    <w:p w14:paraId="5416FDEA"/>
    <w:p w14:paraId="58BA91F0">
      <w:pPr>
        <w:pStyle w:val="13"/>
      </w:pPr>
    </w:p>
    <w:p w14:paraId="03065B3E"/>
    <w:p w14:paraId="7987457F">
      <w:pPr>
        <w:pStyle w:val="2"/>
        <w:spacing w:before="0" w:after="0"/>
        <w:rPr>
          <w:rFonts w:ascii="宋体" w:hAnsi="宋体" w:eastAsia="宋体" w:cs="宋体"/>
          <w:kern w:val="2"/>
          <w:sz w:val="28"/>
          <w:szCs w:val="28"/>
        </w:rPr>
      </w:pPr>
      <w:bookmarkStart w:id="184" w:name="_Toc20381"/>
      <w:bookmarkStart w:id="185" w:name="_Toc31238"/>
      <w:r>
        <w:rPr>
          <w:rFonts w:hint="eastAsia" w:ascii="宋体" w:hAnsi="宋体" w:eastAsia="宋体" w:cs="宋体"/>
          <w:kern w:val="2"/>
          <w:sz w:val="28"/>
          <w:szCs w:val="28"/>
        </w:rPr>
        <w:t>投标文件格式</w:t>
      </w:r>
      <w:bookmarkEnd w:id="184"/>
      <w:bookmarkEnd w:id="185"/>
    </w:p>
    <w:p w14:paraId="5D16B930">
      <w:pPr>
        <w:jc w:val="center"/>
        <w:rPr>
          <w:rFonts w:ascii="宋体" w:hAnsi="宋体" w:cs="宋体"/>
          <w:sz w:val="28"/>
          <w:szCs w:val="28"/>
          <w:u w:val="single"/>
        </w:rPr>
      </w:pPr>
    </w:p>
    <w:p w14:paraId="7B985A1C">
      <w:pPr>
        <w:pStyle w:val="13"/>
        <w:ind w:firstLine="560"/>
      </w:pPr>
    </w:p>
    <w:p w14:paraId="6AD56728">
      <w:pPr>
        <w:jc w:val="center"/>
        <w:rPr>
          <w:rFonts w:eastAsia="黑体"/>
          <w:sz w:val="20"/>
          <w:szCs w:val="20"/>
        </w:rPr>
      </w:pPr>
      <w:r>
        <w:rPr>
          <w:rFonts w:eastAsia="黑体"/>
          <w:sz w:val="28"/>
          <w:szCs w:val="28"/>
          <w:u w:val="single"/>
        </w:rPr>
        <w:t xml:space="preserve">                </w:t>
      </w:r>
      <w:r>
        <w:rPr>
          <w:rFonts w:eastAsia="黑体"/>
          <w:sz w:val="28"/>
          <w:szCs w:val="28"/>
        </w:rPr>
        <w:t>（项目名称）</w:t>
      </w:r>
    </w:p>
    <w:p w14:paraId="09E287AE">
      <w:pPr>
        <w:jc w:val="center"/>
        <w:rPr>
          <w:rFonts w:eastAsia="黑体"/>
          <w:sz w:val="20"/>
          <w:szCs w:val="20"/>
        </w:rPr>
      </w:pPr>
    </w:p>
    <w:p w14:paraId="5C496B83">
      <w:pPr>
        <w:rPr>
          <w:rFonts w:eastAsia="黑体"/>
          <w:sz w:val="20"/>
          <w:szCs w:val="20"/>
        </w:rPr>
      </w:pPr>
    </w:p>
    <w:p w14:paraId="76BD6D29">
      <w:pPr>
        <w:jc w:val="center"/>
        <w:rPr>
          <w:rFonts w:hint="eastAsia" w:eastAsia="黑体"/>
          <w:sz w:val="44"/>
          <w:szCs w:val="44"/>
          <w:lang w:eastAsia="zh-CN"/>
        </w:rPr>
      </w:pPr>
      <w:r>
        <w:rPr>
          <w:rFonts w:eastAsia="黑体"/>
          <w:sz w:val="44"/>
          <w:szCs w:val="44"/>
        </w:rPr>
        <w:t xml:space="preserve">投  标  文  件  </w:t>
      </w:r>
      <w:r>
        <w:rPr>
          <w:rFonts w:hint="eastAsia" w:eastAsia="黑体"/>
          <w:sz w:val="44"/>
          <w:szCs w:val="44"/>
          <w:lang w:val="en-US" w:eastAsia="zh-CN"/>
        </w:rPr>
        <w:t>一</w:t>
      </w:r>
    </w:p>
    <w:p w14:paraId="5BD6E2E8">
      <w:pPr>
        <w:jc w:val="center"/>
        <w:rPr>
          <w:rFonts w:eastAsia="黑体"/>
          <w:sz w:val="44"/>
          <w:szCs w:val="44"/>
        </w:rPr>
      </w:pPr>
      <w:r>
        <w:rPr>
          <w:rFonts w:eastAsia="黑体"/>
          <w:sz w:val="44"/>
          <w:szCs w:val="44"/>
        </w:rPr>
        <w:t>（</w:t>
      </w:r>
      <w:r>
        <w:rPr>
          <w:rFonts w:hint="eastAsia" w:eastAsia="黑体"/>
          <w:sz w:val="44"/>
          <w:szCs w:val="44"/>
          <w:lang w:val="en-US" w:eastAsia="zh-CN"/>
        </w:rPr>
        <w:t>资信证明</w:t>
      </w:r>
      <w:r>
        <w:rPr>
          <w:rFonts w:eastAsia="黑体"/>
          <w:sz w:val="44"/>
          <w:szCs w:val="44"/>
        </w:rPr>
        <w:t>文件）</w:t>
      </w:r>
    </w:p>
    <w:p w14:paraId="53398EDA">
      <w:pPr>
        <w:rPr>
          <w:rFonts w:eastAsia="黑体"/>
          <w:sz w:val="28"/>
          <w:szCs w:val="28"/>
        </w:rPr>
      </w:pPr>
    </w:p>
    <w:p w14:paraId="17AC7386">
      <w:pPr>
        <w:rPr>
          <w:rFonts w:eastAsia="黑体"/>
          <w:sz w:val="28"/>
          <w:szCs w:val="28"/>
        </w:rPr>
      </w:pPr>
    </w:p>
    <w:p w14:paraId="462AC38D">
      <w:pPr>
        <w:rPr>
          <w:rFonts w:eastAsia="黑体"/>
          <w:sz w:val="28"/>
          <w:szCs w:val="28"/>
        </w:rPr>
      </w:pPr>
    </w:p>
    <w:p w14:paraId="61BC5334">
      <w:pPr>
        <w:rPr>
          <w:rFonts w:eastAsia="黑体"/>
          <w:sz w:val="28"/>
          <w:szCs w:val="28"/>
        </w:rPr>
      </w:pPr>
    </w:p>
    <w:p w14:paraId="114BCD13">
      <w:pPr>
        <w:rPr>
          <w:rFonts w:eastAsia="黑体"/>
          <w:sz w:val="28"/>
          <w:szCs w:val="28"/>
        </w:rPr>
      </w:pPr>
    </w:p>
    <w:p w14:paraId="0391BA7C">
      <w:pPr>
        <w:rPr>
          <w:rFonts w:eastAsia="黑体"/>
          <w:sz w:val="28"/>
          <w:szCs w:val="28"/>
        </w:rPr>
      </w:pPr>
    </w:p>
    <w:p w14:paraId="24A5C10A">
      <w:pPr>
        <w:rPr>
          <w:rFonts w:eastAsia="黑体"/>
          <w:sz w:val="28"/>
          <w:szCs w:val="28"/>
        </w:rPr>
      </w:pPr>
    </w:p>
    <w:p w14:paraId="769190C9">
      <w:pPr>
        <w:rPr>
          <w:rFonts w:eastAsia="黑体"/>
          <w:sz w:val="28"/>
          <w:szCs w:val="28"/>
        </w:rPr>
      </w:pPr>
    </w:p>
    <w:p w14:paraId="0414D6AA">
      <w:pPr>
        <w:rPr>
          <w:rFonts w:eastAsia="黑体"/>
          <w:sz w:val="28"/>
          <w:szCs w:val="28"/>
        </w:rPr>
      </w:pPr>
    </w:p>
    <w:p w14:paraId="3E9BB535">
      <w:pPr>
        <w:rPr>
          <w:rFonts w:eastAsia="黑体"/>
          <w:sz w:val="28"/>
          <w:szCs w:val="28"/>
        </w:rPr>
      </w:pPr>
    </w:p>
    <w:p w14:paraId="289CB994">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eastAsia="黑体"/>
          <w:sz w:val="28"/>
          <w:szCs w:val="28"/>
        </w:rPr>
        <w:t>（</w:t>
      </w:r>
      <w:r>
        <w:rPr>
          <w:rFonts w:hint="eastAsia" w:eastAsia="黑体"/>
          <w:sz w:val="28"/>
          <w:szCs w:val="28"/>
          <w:lang w:val="en-US" w:eastAsia="zh-CN"/>
        </w:rPr>
        <w:t>盖章</w:t>
      </w:r>
      <w:r>
        <w:rPr>
          <w:rFonts w:eastAsia="黑体"/>
          <w:sz w:val="28"/>
          <w:szCs w:val="28"/>
        </w:rPr>
        <w:t>）</w:t>
      </w:r>
    </w:p>
    <w:p w14:paraId="4FA39701">
      <w:pPr>
        <w:jc w:val="center"/>
        <w:rPr>
          <w:rFonts w:eastAsia="黑体"/>
          <w:sz w:val="28"/>
          <w:szCs w:val="28"/>
        </w:rPr>
      </w:pPr>
      <w:r>
        <w:rPr>
          <w:rFonts w:eastAsia="黑体"/>
          <w:sz w:val="28"/>
          <w:szCs w:val="28"/>
        </w:rPr>
        <w:t>法定代表人：</w:t>
      </w:r>
      <w:r>
        <w:rPr>
          <w:rFonts w:eastAsia="黑体"/>
          <w:sz w:val="28"/>
          <w:szCs w:val="28"/>
          <w:u w:val="single"/>
        </w:rPr>
        <w:t xml:space="preserve">                </w:t>
      </w:r>
      <w:r>
        <w:rPr>
          <w:rFonts w:eastAsia="黑体"/>
          <w:sz w:val="28"/>
          <w:szCs w:val="28"/>
        </w:rPr>
        <w:t>（签</w:t>
      </w:r>
      <w:r>
        <w:rPr>
          <w:rFonts w:hint="eastAsia" w:eastAsia="黑体"/>
          <w:sz w:val="28"/>
          <w:szCs w:val="28"/>
          <w:lang w:val="en-US" w:eastAsia="zh-CN"/>
        </w:rPr>
        <w:t>字或盖章</w:t>
      </w:r>
      <w:r>
        <w:rPr>
          <w:rFonts w:eastAsia="黑体"/>
          <w:sz w:val="28"/>
          <w:szCs w:val="28"/>
        </w:rPr>
        <w:t>）</w:t>
      </w:r>
    </w:p>
    <w:p w14:paraId="1F8474E1">
      <w:pPr>
        <w:jc w:val="center"/>
        <w:rPr>
          <w:b/>
          <w:sz w:val="28"/>
          <w:szCs w:val="28"/>
        </w:rPr>
        <w:sectPr>
          <w:pgSz w:w="11906" w:h="16838"/>
          <w:pgMar w:top="1440" w:right="1800" w:bottom="1440" w:left="1800" w:header="851" w:footer="992" w:gutter="0"/>
          <w:cols w:space="720" w:num="1"/>
          <w:docGrid w:type="lines" w:linePitch="312" w:charSpace="0"/>
        </w:sect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eastAsia="黑体"/>
          <w:sz w:val="28"/>
          <w:szCs w:val="28"/>
        </w:rPr>
        <w:t>日</w:t>
      </w:r>
    </w:p>
    <w:p w14:paraId="5AD5CA2C">
      <w:pPr>
        <w:spacing w:line="480" w:lineRule="auto"/>
        <w:ind w:right="980" w:firstLine="602" w:firstLineChars="200"/>
        <w:jc w:val="center"/>
        <w:rPr>
          <w:rFonts w:ascii="仿宋" w:hAnsi="仿宋" w:eastAsia="仿宋" w:cs="仿宋"/>
          <w:b/>
          <w:bCs/>
          <w:kern w:val="0"/>
          <w:sz w:val="30"/>
          <w:szCs w:val="30"/>
        </w:rPr>
      </w:pPr>
      <w:r>
        <w:rPr>
          <w:rFonts w:hint="eastAsia" w:ascii="仿宋" w:hAnsi="仿宋" w:eastAsia="仿宋" w:cs="仿宋"/>
          <w:b/>
          <w:bCs/>
          <w:kern w:val="0"/>
          <w:sz w:val="30"/>
          <w:szCs w:val="30"/>
        </w:rPr>
        <w:t>目录</w:t>
      </w:r>
    </w:p>
    <w:p w14:paraId="77F6C530">
      <w:pPr>
        <w:spacing w:line="440" w:lineRule="exact"/>
        <w:ind w:firstLine="420" w:firstLineChars="200"/>
        <w:jc w:val="left"/>
        <w:rPr>
          <w:rFonts w:hint="eastAsia" w:ascii="宋体" w:hAnsi="宋体" w:cs="宋体"/>
          <w:szCs w:val="21"/>
        </w:rPr>
      </w:pPr>
      <w:r>
        <w:rPr>
          <w:rFonts w:hint="eastAsia" w:ascii="宋体" w:hAnsi="宋体" w:cs="宋体"/>
          <w:szCs w:val="21"/>
        </w:rPr>
        <w:t>（1）法定代表人身份证明文件和本人有效身份证</w:t>
      </w:r>
      <w:r>
        <w:rPr>
          <w:rFonts w:hint="eastAsia" w:ascii="宋体" w:hAnsi="宋体" w:cs="宋体"/>
          <w:szCs w:val="21"/>
          <w:lang w:eastAsia="zh-CN"/>
        </w:rPr>
        <w:t>（</w:t>
      </w:r>
      <w:r>
        <w:rPr>
          <w:rFonts w:hint="eastAsia" w:ascii="宋体" w:hAnsi="宋体" w:cs="宋体"/>
          <w:szCs w:val="21"/>
        </w:rPr>
        <w:t>或法定代表人授权委托书和委托代理人有效身份证</w:t>
      </w:r>
      <w:r>
        <w:rPr>
          <w:rFonts w:hint="eastAsia" w:ascii="宋体" w:hAnsi="宋体" w:cs="宋体"/>
          <w:szCs w:val="21"/>
          <w:lang w:eastAsia="zh-CN"/>
        </w:rPr>
        <w:t>）</w:t>
      </w:r>
      <w:r>
        <w:rPr>
          <w:rFonts w:hint="eastAsia" w:ascii="宋体" w:hAnsi="宋体" w:cs="宋体"/>
          <w:szCs w:val="21"/>
        </w:rPr>
        <w:t>；</w:t>
      </w:r>
    </w:p>
    <w:p w14:paraId="332BCA13">
      <w:pPr>
        <w:spacing w:line="440" w:lineRule="exact"/>
        <w:ind w:firstLine="420" w:firstLineChars="200"/>
        <w:jc w:val="left"/>
        <w:rPr>
          <w:rFonts w:hint="eastAsia" w:ascii="宋体" w:hAnsi="宋体" w:cs="宋体"/>
          <w:szCs w:val="21"/>
        </w:rPr>
      </w:pPr>
      <w:r>
        <w:rPr>
          <w:rFonts w:hint="eastAsia" w:ascii="宋体" w:hAnsi="宋体" w:cs="宋体"/>
          <w:szCs w:val="21"/>
        </w:rPr>
        <w:t>（2）诚信投标承诺书（格式见附件）；</w:t>
      </w:r>
    </w:p>
    <w:p w14:paraId="6AF9F3BA">
      <w:pPr>
        <w:spacing w:line="440" w:lineRule="exact"/>
        <w:ind w:firstLine="420" w:firstLineChars="200"/>
        <w:jc w:val="left"/>
        <w:rPr>
          <w:rFonts w:hint="eastAsia" w:ascii="宋体" w:hAnsi="宋体" w:cs="宋体"/>
          <w:szCs w:val="21"/>
        </w:rPr>
      </w:pPr>
      <w:r>
        <w:rPr>
          <w:rFonts w:hint="eastAsia" w:ascii="宋体" w:hAnsi="宋体" w:cs="宋体"/>
          <w:szCs w:val="21"/>
        </w:rPr>
        <w:t>（3）</w:t>
      </w:r>
      <w:r>
        <w:rPr>
          <w:rFonts w:hint="eastAsia" w:ascii="宋体" w:hAnsi="宋体"/>
          <w:szCs w:val="21"/>
        </w:rPr>
        <w:t>有效的营业执照、组织机构代码证、税务登记证（或三证合一证件）</w:t>
      </w:r>
      <w:r>
        <w:rPr>
          <w:rFonts w:hint="eastAsia" w:ascii="宋体" w:hAnsi="宋体" w:cs="宋体"/>
          <w:szCs w:val="21"/>
        </w:rPr>
        <w:t>；</w:t>
      </w:r>
    </w:p>
    <w:p w14:paraId="360ADBC2">
      <w:pPr>
        <w:spacing w:line="440" w:lineRule="exact"/>
        <w:ind w:firstLine="420" w:firstLineChars="200"/>
        <w:jc w:val="left"/>
        <w:rPr>
          <w:rFonts w:hint="default" w:ascii="宋体" w:hAnsi="宋体" w:eastAsia="宋体" w:cs="宋体"/>
          <w:szCs w:val="21"/>
          <w:lang w:val="en-US" w:eastAsia="zh-CN"/>
        </w:rPr>
      </w:pPr>
      <w:r>
        <w:rPr>
          <w:rFonts w:hint="eastAsia" w:ascii="宋体" w:hAnsi="宋体" w:cs="宋体"/>
          <w:szCs w:val="21"/>
          <w:lang w:eastAsia="zh-CN"/>
        </w:rPr>
        <w:t>（</w:t>
      </w:r>
      <w:r>
        <w:rPr>
          <w:rFonts w:hint="eastAsia" w:ascii="宋体" w:hAnsi="宋体" w:cs="宋体"/>
          <w:szCs w:val="21"/>
          <w:lang w:val="en-US" w:eastAsia="zh-CN"/>
        </w:rPr>
        <w:t>4</w:t>
      </w:r>
      <w:r>
        <w:rPr>
          <w:rFonts w:hint="eastAsia" w:ascii="宋体" w:hAnsi="宋体" w:cs="宋体"/>
          <w:szCs w:val="21"/>
          <w:lang w:eastAsia="zh-CN"/>
        </w:rPr>
        <w:t>）</w:t>
      </w:r>
      <w:r>
        <w:rPr>
          <w:rFonts w:hint="eastAsia" w:ascii="宋体" w:hAnsi="宋体" w:cs="宋体"/>
          <w:szCs w:val="21"/>
          <w:lang w:val="en-US" w:eastAsia="zh-CN"/>
        </w:rPr>
        <w:t>项目组成员名单；</w:t>
      </w:r>
    </w:p>
    <w:p w14:paraId="2A801021">
      <w:pPr>
        <w:spacing w:line="440" w:lineRule="exact"/>
        <w:ind w:firstLine="420" w:firstLineChars="200"/>
        <w:jc w:val="left"/>
        <w:rPr>
          <w:rFonts w:hint="eastAsia" w:ascii="宋体" w:hAnsi="宋体" w:cs="宋体"/>
          <w:spacing w:val="-1"/>
          <w:szCs w:val="21"/>
        </w:rPr>
      </w:pPr>
      <w:r>
        <w:rPr>
          <w:rFonts w:hint="eastAsia" w:ascii="宋体" w:hAnsi="宋体" w:cs="宋体"/>
          <w:szCs w:val="21"/>
        </w:rPr>
        <w:t>（5）拟派项目负责人</w:t>
      </w:r>
      <w:r>
        <w:rPr>
          <w:rFonts w:hint="eastAsia" w:ascii="宋体" w:hAnsi="宋体" w:cs="宋体"/>
          <w:szCs w:val="21"/>
          <w:lang w:val="en-US" w:eastAsia="zh-CN"/>
        </w:rPr>
        <w:t>及项目组其他成员</w:t>
      </w:r>
      <w:r>
        <w:rPr>
          <w:rFonts w:hint="eastAsia" w:ascii="宋体" w:hAnsi="宋体" w:cs="宋体"/>
          <w:szCs w:val="21"/>
        </w:rPr>
        <w:t>有效身份证及资质要求的相关证书</w:t>
      </w:r>
      <w:r>
        <w:rPr>
          <w:rFonts w:hint="eastAsia" w:ascii="宋体" w:hAnsi="宋体" w:cs="宋体"/>
          <w:spacing w:val="-1"/>
          <w:szCs w:val="21"/>
        </w:rPr>
        <w:t>；</w:t>
      </w:r>
    </w:p>
    <w:p w14:paraId="4E15B7E7">
      <w:pPr>
        <w:spacing w:line="440" w:lineRule="exact"/>
        <w:ind w:firstLine="420" w:firstLineChars="200"/>
        <w:jc w:val="left"/>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6</w:t>
      </w:r>
      <w:r>
        <w:rPr>
          <w:rFonts w:hint="eastAsia" w:ascii="宋体" w:hAnsi="宋体" w:cs="宋体"/>
          <w:szCs w:val="21"/>
        </w:rPr>
        <w:t>）投标人的法定代表人</w:t>
      </w:r>
      <w:r>
        <w:rPr>
          <w:rFonts w:hint="eastAsia" w:ascii="宋体" w:hAnsi="宋体" w:cs="宋体"/>
          <w:szCs w:val="21"/>
          <w:lang w:eastAsia="zh-CN"/>
        </w:rPr>
        <w:t>（</w:t>
      </w:r>
      <w:r>
        <w:rPr>
          <w:rFonts w:hint="eastAsia" w:ascii="宋体" w:hAnsi="宋体" w:cs="宋体"/>
          <w:szCs w:val="21"/>
        </w:rPr>
        <w:t>或委托代理人</w:t>
      </w:r>
      <w:r>
        <w:rPr>
          <w:rFonts w:hint="eastAsia" w:ascii="宋体" w:hAnsi="宋体" w:cs="宋体"/>
          <w:szCs w:val="21"/>
          <w:lang w:eastAsia="zh-CN"/>
        </w:rPr>
        <w:t>）、</w:t>
      </w:r>
      <w:r>
        <w:rPr>
          <w:rFonts w:hint="eastAsia" w:ascii="宋体" w:hAnsi="宋体" w:cs="宋体"/>
          <w:szCs w:val="21"/>
        </w:rPr>
        <w:t>拟任项目负责人</w:t>
      </w:r>
      <w:r>
        <w:rPr>
          <w:rFonts w:hint="eastAsia" w:ascii="宋体" w:hAnsi="宋体" w:cs="宋体"/>
          <w:szCs w:val="21"/>
          <w:lang w:val="en-US" w:eastAsia="zh-CN"/>
        </w:rPr>
        <w:t>及项目组成员</w:t>
      </w:r>
      <w:r>
        <w:rPr>
          <w:rFonts w:hint="eastAsia" w:ascii="宋体" w:hAnsi="宋体" w:cs="宋体"/>
          <w:szCs w:val="21"/>
        </w:rPr>
        <w:t>须持有社保部门出具的本单位为其缴纳的投标</w:t>
      </w:r>
      <w:r>
        <w:rPr>
          <w:rFonts w:hint="eastAsia" w:ascii="宋体" w:hAnsi="宋体" w:cs="宋体"/>
          <w:szCs w:val="21"/>
          <w:lang w:eastAsia="zh-CN"/>
        </w:rPr>
        <w:t>前</w:t>
      </w:r>
      <w:r>
        <w:rPr>
          <w:rFonts w:hint="eastAsia" w:ascii="宋体" w:hAnsi="宋体" w:cs="宋体"/>
          <w:szCs w:val="21"/>
          <w:lang w:val="en-US" w:eastAsia="zh-CN"/>
        </w:rPr>
        <w:t>近3</w:t>
      </w:r>
      <w:r>
        <w:rPr>
          <w:rFonts w:hint="eastAsia" w:ascii="宋体" w:hAnsi="宋体" w:cs="宋体"/>
          <w:szCs w:val="21"/>
          <w:lang w:eastAsia="zh-CN"/>
        </w:rPr>
        <w:t>个月连续的养老保险证明</w:t>
      </w:r>
      <w:r>
        <w:rPr>
          <w:rFonts w:hint="eastAsia" w:ascii="宋体" w:hAnsi="宋体" w:cs="宋体"/>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5C8F34C3">
      <w:pPr>
        <w:spacing w:line="440" w:lineRule="exact"/>
        <w:ind w:firstLine="420" w:firstLineChars="200"/>
        <w:jc w:val="left"/>
        <w:rPr>
          <w:rFonts w:hint="eastAsia" w:ascii="宋体" w:hAnsi="宋体" w:cs="宋体"/>
          <w:szCs w:val="21"/>
        </w:rPr>
      </w:pPr>
      <w:r>
        <w:rPr>
          <w:rFonts w:hint="eastAsia" w:ascii="宋体" w:hAnsi="宋体" w:cs="宋体"/>
          <w:szCs w:val="21"/>
          <w:lang w:eastAsia="zh-CN"/>
        </w:rPr>
        <w:t>（</w:t>
      </w:r>
      <w:r>
        <w:rPr>
          <w:rFonts w:hint="eastAsia" w:ascii="宋体" w:hAnsi="宋体" w:cs="宋体"/>
          <w:szCs w:val="21"/>
          <w:lang w:val="en-US" w:eastAsia="zh-CN"/>
        </w:rPr>
        <w:t>7</w:t>
      </w:r>
      <w:r>
        <w:rPr>
          <w:rFonts w:hint="eastAsia" w:ascii="宋体" w:hAnsi="宋体" w:cs="宋体"/>
          <w:szCs w:val="21"/>
          <w:lang w:eastAsia="zh-CN"/>
        </w:rPr>
        <w:t>）</w:t>
      </w:r>
      <w:r>
        <w:rPr>
          <w:rFonts w:hint="eastAsia" w:ascii="宋体" w:hAnsi="宋体" w:cs="宋体"/>
          <w:szCs w:val="21"/>
        </w:rPr>
        <w:t>投标人认为需要提供</w:t>
      </w:r>
      <w:r>
        <w:rPr>
          <w:rFonts w:hint="eastAsia" w:ascii="宋体" w:hAnsi="宋体" w:cs="宋体"/>
          <w:szCs w:val="21"/>
          <w:lang w:eastAsia="zh-CN"/>
        </w:rPr>
        <w:t>的其他</w:t>
      </w:r>
      <w:r>
        <w:rPr>
          <w:rFonts w:hint="eastAsia" w:ascii="宋体" w:hAnsi="宋体" w:cs="宋体"/>
          <w:szCs w:val="21"/>
        </w:rPr>
        <w:t>证明材料。</w:t>
      </w:r>
    </w:p>
    <w:p w14:paraId="611B8714">
      <w:pPr>
        <w:spacing w:line="500" w:lineRule="exact"/>
        <w:jc w:val="left"/>
        <w:rPr>
          <w:rFonts w:ascii="仿宋" w:hAnsi="仿宋" w:eastAsia="仿宋" w:cs="仿宋"/>
          <w:b/>
          <w:sz w:val="28"/>
          <w:szCs w:val="28"/>
        </w:rPr>
      </w:pPr>
      <w:r>
        <w:rPr>
          <w:rFonts w:hint="eastAsia" w:ascii="宋体" w:hAnsi="宋体" w:cs="宋体"/>
          <w:b/>
          <w:sz w:val="24"/>
          <w:szCs w:val="24"/>
        </w:rPr>
        <w:t>以上材料须提供原件或复印件加盖投标人公章，否则按无效标处理。</w:t>
      </w:r>
      <w:r>
        <w:rPr>
          <w:rFonts w:ascii="仿宋" w:hAnsi="仿宋" w:eastAsia="仿宋" w:cs="仿宋"/>
          <w:b/>
          <w:sz w:val="28"/>
          <w:szCs w:val="28"/>
        </w:rPr>
        <w:br w:type="page"/>
      </w:r>
    </w:p>
    <w:p w14:paraId="172EF670">
      <w:pPr>
        <w:jc w:val="center"/>
        <w:rPr>
          <w:rFonts w:ascii="仿宋" w:hAnsi="仿宋" w:eastAsia="仿宋" w:cs="仿宋"/>
          <w:sz w:val="32"/>
          <w:szCs w:val="32"/>
        </w:rPr>
      </w:pPr>
      <w:r>
        <w:rPr>
          <w:rFonts w:hint="eastAsia" w:ascii="仿宋" w:hAnsi="仿宋" w:eastAsia="仿宋" w:cs="仿宋"/>
          <w:b/>
          <w:sz w:val="28"/>
          <w:szCs w:val="28"/>
        </w:rPr>
        <w:t>法定代表人身份证明或授权委托书</w:t>
      </w:r>
    </w:p>
    <w:p w14:paraId="753ED7C1">
      <w:pPr>
        <w:pStyle w:val="17"/>
        <w:spacing w:before="318" w:beforeLines="100" w:after="318" w:afterLines="100" w:line="480" w:lineRule="exact"/>
        <w:ind w:firstLine="180" w:firstLineChars="75"/>
        <w:rPr>
          <w:rFonts w:ascii="宋体" w:hAnsi="宋体" w:cs="宋体"/>
          <w:b/>
          <w:color w:val="auto"/>
          <w:sz w:val="24"/>
          <w:szCs w:val="24"/>
        </w:rPr>
      </w:pPr>
      <w:bookmarkStart w:id="186" w:name="OLE_LINK13"/>
      <w:r>
        <w:rPr>
          <w:rFonts w:hint="eastAsia" w:ascii="宋体" w:hAnsi="宋体" w:cs="宋体"/>
          <w:color w:val="auto"/>
          <w:sz w:val="24"/>
          <w:szCs w:val="24"/>
        </w:rPr>
        <w:t>1、法定代表人身份证明</w:t>
      </w:r>
    </w:p>
    <w:p w14:paraId="03154681">
      <w:pPr>
        <w:spacing w:line="480" w:lineRule="exact"/>
        <w:ind w:firstLine="480" w:firstLineChars="200"/>
        <w:rPr>
          <w:rFonts w:ascii="宋体" w:hAnsi="宋体" w:cs="宋体"/>
          <w:sz w:val="24"/>
        </w:rPr>
      </w:pPr>
      <w:r>
        <w:rPr>
          <w:rFonts w:hint="eastAsia" w:ascii="宋体" w:hAnsi="宋体" w:cs="宋体"/>
          <w:sz w:val="24"/>
        </w:rPr>
        <w:t>投标人名称：</w:t>
      </w:r>
      <w:r>
        <w:rPr>
          <w:rFonts w:hint="eastAsia" w:ascii="宋体" w:hAnsi="宋体" w:cs="宋体"/>
          <w:sz w:val="24"/>
          <w:u w:val="single"/>
        </w:rPr>
        <w:t xml:space="preserve">                                </w:t>
      </w:r>
      <w:r>
        <w:rPr>
          <w:rFonts w:hint="eastAsia" w:ascii="宋体" w:hAnsi="宋体" w:cs="宋体"/>
          <w:sz w:val="24"/>
        </w:rPr>
        <w:t xml:space="preserve"> </w:t>
      </w:r>
    </w:p>
    <w:p w14:paraId="4424DB2C">
      <w:pPr>
        <w:spacing w:line="480" w:lineRule="exact"/>
        <w:ind w:firstLine="480" w:firstLineChars="200"/>
        <w:rPr>
          <w:rFonts w:ascii="宋体" w:hAnsi="宋体" w:cs="宋体"/>
          <w:sz w:val="24"/>
        </w:rPr>
      </w:pPr>
      <w:r>
        <w:rPr>
          <w:rFonts w:hint="eastAsia" w:ascii="宋体" w:hAnsi="宋体" w:cs="宋体"/>
          <w:sz w:val="24"/>
        </w:rPr>
        <w:t xml:space="preserve">单位性质： </w:t>
      </w:r>
      <w:r>
        <w:rPr>
          <w:rFonts w:hint="eastAsia" w:ascii="宋体" w:hAnsi="宋体" w:cs="宋体"/>
          <w:sz w:val="24"/>
          <w:u w:val="single"/>
        </w:rPr>
        <w:t xml:space="preserve">                                  </w:t>
      </w:r>
      <w:r>
        <w:rPr>
          <w:rFonts w:hint="eastAsia" w:ascii="宋体" w:hAnsi="宋体" w:cs="宋体"/>
          <w:sz w:val="24"/>
        </w:rPr>
        <w:t xml:space="preserve"> </w:t>
      </w:r>
    </w:p>
    <w:p w14:paraId="25A60FDA">
      <w:pPr>
        <w:spacing w:line="480" w:lineRule="exact"/>
        <w:ind w:firstLine="480" w:firstLineChars="200"/>
        <w:rPr>
          <w:rFonts w:ascii="宋体" w:hAnsi="宋体" w:cs="宋体"/>
          <w:sz w:val="24"/>
        </w:rPr>
      </w:pPr>
      <w:r>
        <w:rPr>
          <w:rFonts w:hint="eastAsia" w:ascii="宋体" w:hAnsi="宋体" w:cs="宋体"/>
          <w:sz w:val="24"/>
        </w:rPr>
        <w:t>地    址：</w:t>
      </w:r>
      <w:r>
        <w:rPr>
          <w:rFonts w:hint="eastAsia" w:ascii="宋体" w:hAnsi="宋体" w:cs="宋体"/>
          <w:sz w:val="24"/>
          <w:u w:val="single"/>
        </w:rPr>
        <w:t xml:space="preserve">                                   </w:t>
      </w:r>
      <w:r>
        <w:rPr>
          <w:rFonts w:hint="eastAsia" w:ascii="宋体" w:hAnsi="宋体" w:cs="宋体"/>
          <w:sz w:val="24"/>
        </w:rPr>
        <w:t xml:space="preserve"> </w:t>
      </w:r>
    </w:p>
    <w:p w14:paraId="39CC0C18">
      <w:pPr>
        <w:spacing w:line="480" w:lineRule="exact"/>
        <w:ind w:firstLine="480" w:firstLineChars="200"/>
        <w:rPr>
          <w:rFonts w:ascii="宋体" w:hAnsi="宋体" w:cs="宋体"/>
          <w:sz w:val="24"/>
        </w:rPr>
      </w:pPr>
      <w:r>
        <w:rPr>
          <w:rFonts w:hint="eastAsia" w:ascii="宋体" w:hAnsi="宋体" w:cs="宋体"/>
          <w:sz w:val="24"/>
        </w:rPr>
        <w:t>成立时间：</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6A5294BB">
      <w:pPr>
        <w:spacing w:line="480" w:lineRule="exact"/>
        <w:ind w:firstLine="480" w:firstLineChars="200"/>
        <w:rPr>
          <w:rFonts w:ascii="宋体" w:hAnsi="宋体" w:cs="宋体"/>
          <w:sz w:val="24"/>
        </w:rPr>
      </w:pPr>
      <w:r>
        <w:rPr>
          <w:rFonts w:hint="eastAsia" w:ascii="宋体" w:hAnsi="宋体" w:cs="宋体"/>
          <w:sz w:val="24"/>
        </w:rPr>
        <w:t>经营期限：</w:t>
      </w:r>
      <w:r>
        <w:rPr>
          <w:rFonts w:hint="eastAsia" w:ascii="宋体" w:hAnsi="宋体" w:cs="宋体"/>
          <w:sz w:val="24"/>
          <w:u w:val="single"/>
        </w:rPr>
        <w:t xml:space="preserve">                                </w:t>
      </w:r>
      <w:r>
        <w:rPr>
          <w:rFonts w:hint="eastAsia" w:ascii="宋体" w:hAnsi="宋体" w:cs="宋体"/>
          <w:sz w:val="24"/>
        </w:rPr>
        <w:t xml:space="preserve"> </w:t>
      </w:r>
    </w:p>
    <w:p w14:paraId="706DDC1D">
      <w:pPr>
        <w:spacing w:line="480" w:lineRule="exact"/>
        <w:ind w:firstLine="1440" w:firstLineChars="200"/>
        <w:rPr>
          <w:rFonts w:ascii="宋体" w:hAnsi="宋体" w:cs="宋体"/>
          <w:sz w:val="24"/>
        </w:rPr>
      </w:pPr>
      <w:r>
        <w:rPr>
          <w:rFonts w:hint="eastAsia" w:ascii="宋体" w:hAnsi="宋体" w:cs="宋体"/>
          <w:spacing w:val="240"/>
          <w:sz w:val="24"/>
        </w:rPr>
        <w:t>姓</w:t>
      </w:r>
      <w:r>
        <w:rPr>
          <w:rFonts w:hint="eastAsia" w:ascii="宋体" w:hAnsi="宋体" w:cs="宋体"/>
          <w:sz w:val="24"/>
        </w:rPr>
        <w:t>名：</w:t>
      </w:r>
      <w:r>
        <w:rPr>
          <w:rFonts w:hint="eastAsia" w:ascii="宋体" w:hAnsi="宋体" w:cs="宋体"/>
          <w:sz w:val="24"/>
          <w:u w:val="single"/>
        </w:rPr>
        <w:t xml:space="preserve">           </w:t>
      </w:r>
      <w:r>
        <w:rPr>
          <w:rFonts w:hint="eastAsia" w:ascii="宋体" w:hAnsi="宋体" w:cs="宋体"/>
          <w:sz w:val="24"/>
        </w:rPr>
        <w:t>性别：</w:t>
      </w:r>
      <w:r>
        <w:rPr>
          <w:rFonts w:hint="eastAsia" w:ascii="宋体" w:hAnsi="宋体" w:cs="宋体"/>
          <w:sz w:val="24"/>
          <w:u w:val="single"/>
        </w:rPr>
        <w:t xml:space="preserve">        </w:t>
      </w:r>
      <w:r>
        <w:rPr>
          <w:rFonts w:hint="eastAsia" w:ascii="宋体" w:hAnsi="宋体" w:cs="宋体"/>
          <w:sz w:val="24"/>
        </w:rPr>
        <w:t>年龄：＿</w:t>
      </w:r>
      <w:r>
        <w:rPr>
          <w:rFonts w:hint="eastAsia" w:ascii="宋体" w:hAnsi="宋体" w:cs="宋体"/>
          <w:sz w:val="24"/>
          <w:u w:val="single"/>
        </w:rPr>
        <w:t xml:space="preserve">  </w:t>
      </w:r>
      <w:r>
        <w:rPr>
          <w:rFonts w:hint="eastAsia" w:ascii="宋体" w:hAnsi="宋体" w:cs="宋体"/>
          <w:sz w:val="24"/>
        </w:rPr>
        <w:t>职务：</w:t>
      </w:r>
      <w:r>
        <w:rPr>
          <w:rFonts w:hint="eastAsia" w:ascii="宋体" w:hAnsi="宋体" w:cs="宋体"/>
          <w:sz w:val="24"/>
          <w:u w:val="single"/>
        </w:rPr>
        <w:t xml:space="preserve">       </w:t>
      </w:r>
      <w:r>
        <w:rPr>
          <w:rFonts w:hint="eastAsia" w:ascii="宋体" w:hAnsi="宋体" w:cs="宋体"/>
          <w:sz w:val="24"/>
        </w:rPr>
        <w:t>_</w:t>
      </w:r>
    </w:p>
    <w:p w14:paraId="4EF76802">
      <w:pPr>
        <w:spacing w:line="480" w:lineRule="exact"/>
        <w:ind w:firstLine="480" w:firstLineChars="200"/>
        <w:rPr>
          <w:rFonts w:ascii="宋体" w:hAnsi="宋体" w:cs="宋体"/>
          <w:sz w:val="24"/>
        </w:rPr>
      </w:pPr>
      <w:r>
        <w:rPr>
          <w:rFonts w:hint="eastAsia" w:ascii="宋体" w:hAnsi="宋体" w:cs="宋体"/>
          <w:sz w:val="24"/>
        </w:rPr>
        <w:t>系</w:t>
      </w:r>
      <w:r>
        <w:rPr>
          <w:rFonts w:hint="eastAsia" w:ascii="宋体" w:hAnsi="宋体" w:cs="宋体"/>
          <w:sz w:val="24"/>
          <w:u w:val="single"/>
        </w:rPr>
        <w:t xml:space="preserve">                                </w:t>
      </w:r>
      <w:r>
        <w:rPr>
          <w:rFonts w:hint="eastAsia" w:ascii="宋体" w:hAnsi="宋体" w:cs="宋体"/>
          <w:sz w:val="24"/>
        </w:rPr>
        <w:t>（投标人名称）的法定代表人。</w:t>
      </w:r>
    </w:p>
    <w:p w14:paraId="162E3980">
      <w:pPr>
        <w:spacing w:line="480" w:lineRule="exact"/>
        <w:ind w:firstLine="960" w:firstLineChars="400"/>
        <w:rPr>
          <w:rFonts w:ascii="宋体" w:hAnsi="宋体" w:cs="宋体"/>
          <w:sz w:val="24"/>
        </w:rPr>
      </w:pPr>
      <w:r>
        <w:rPr>
          <w:rFonts w:hint="eastAsia" w:ascii="宋体" w:hAnsi="宋体" w:cs="宋体"/>
          <w:sz w:val="24"/>
        </w:rPr>
        <w:t>特此证明。</w:t>
      </w:r>
    </w:p>
    <w:p w14:paraId="34EE9828">
      <w:pPr>
        <w:spacing w:line="360" w:lineRule="auto"/>
        <w:ind w:firstLine="3480" w:firstLineChars="1450"/>
        <w:rPr>
          <w:rFonts w:ascii="宋体" w:hAnsi="宋体" w:cs="宋体"/>
          <w:sz w:val="24"/>
        </w:rPr>
      </w:pPr>
      <w:r>
        <w:rPr>
          <w:rFonts w:hint="eastAsia" w:ascii="宋体" w:hAnsi="宋体" w:cs="宋体"/>
          <w:sz w:val="24"/>
        </w:rPr>
        <w:t>投标人：</w:t>
      </w:r>
      <w:r>
        <w:rPr>
          <w:rFonts w:hint="eastAsia" w:ascii="宋体" w:hAnsi="宋体" w:cs="宋体"/>
          <w:sz w:val="24"/>
          <w:u w:val="single"/>
        </w:rPr>
        <w:t xml:space="preserve">                 </w:t>
      </w:r>
      <w:r>
        <w:rPr>
          <w:rFonts w:hint="eastAsia" w:ascii="宋体" w:hAnsi="宋体" w:cs="宋体"/>
          <w:sz w:val="24"/>
        </w:rPr>
        <w:t>（盖单位章）</w:t>
      </w:r>
    </w:p>
    <w:p w14:paraId="022F9D14">
      <w:pPr>
        <w:spacing w:line="360" w:lineRule="auto"/>
        <w:rPr>
          <w:rFonts w:ascii="宋体" w:hAnsi="宋体" w:cs="宋体"/>
          <w:sz w:val="24"/>
        </w:rPr>
      </w:pPr>
      <w:r>
        <w:rPr>
          <w:rFonts w:hint="eastAsia" w:ascii="宋体" w:hAnsi="宋体" w:cs="宋体"/>
          <w:sz w:val="24"/>
        </w:rPr>
        <w:t xml:space="preserve">                                        年    月     日</w:t>
      </w:r>
      <w:bookmarkEnd w:id="186"/>
    </w:p>
    <w:p w14:paraId="0A9CF3C3">
      <w:pPr>
        <w:pStyle w:val="13"/>
        <w:ind w:firstLine="560"/>
      </w:pPr>
    </w:p>
    <w:p w14:paraId="140BF64D">
      <w:pPr>
        <w:spacing w:line="480" w:lineRule="auto"/>
        <w:jc w:val="center"/>
        <w:rPr>
          <w:rFonts w:ascii="宋体" w:hAnsi="宋体" w:cs="宋体"/>
          <w:sz w:val="24"/>
          <w:szCs w:val="24"/>
        </w:rPr>
      </w:pPr>
      <w:r>
        <w:rPr>
          <w:rFonts w:hint="eastAsia" w:ascii="宋体" w:hAnsi="宋体" w:cs="宋体"/>
          <w:sz w:val="24"/>
          <w:szCs w:val="24"/>
        </w:rPr>
        <w:t>2、授权委托书</w:t>
      </w:r>
    </w:p>
    <w:p w14:paraId="2F0163CD">
      <w:pPr>
        <w:spacing w:line="480" w:lineRule="auto"/>
        <w:ind w:firstLine="480" w:firstLineChars="200"/>
        <w:rPr>
          <w:rFonts w:ascii="宋体" w:hAnsi="宋体" w:cs="宋体"/>
          <w:sz w:val="24"/>
          <w:szCs w:val="24"/>
        </w:rPr>
      </w:pPr>
      <w:r>
        <w:rPr>
          <w:rFonts w:hint="eastAsia" w:ascii="宋体" w:hAnsi="宋体" w:cs="宋体"/>
          <w:sz w:val="24"/>
          <w:szCs w:val="24"/>
        </w:rPr>
        <w:t>本授权委托书声明：我</w:t>
      </w:r>
      <w:r>
        <w:rPr>
          <w:rFonts w:hint="eastAsia" w:ascii="宋体" w:hAnsi="宋体" w:cs="宋体"/>
          <w:sz w:val="24"/>
          <w:szCs w:val="24"/>
          <w:u w:val="single"/>
        </w:rPr>
        <w:t>（姓名）</w:t>
      </w:r>
      <w:r>
        <w:rPr>
          <w:rFonts w:hint="eastAsia" w:ascii="宋体" w:hAnsi="宋体" w:cs="宋体"/>
          <w:sz w:val="24"/>
          <w:szCs w:val="24"/>
        </w:rPr>
        <w:t>系</w:t>
      </w:r>
      <w:r>
        <w:rPr>
          <w:rFonts w:hint="eastAsia" w:ascii="宋体" w:hAnsi="宋体" w:cs="宋体"/>
          <w:sz w:val="24"/>
          <w:szCs w:val="24"/>
          <w:u w:val="single"/>
        </w:rPr>
        <w:t>（投标人名称）</w:t>
      </w:r>
      <w:r>
        <w:rPr>
          <w:rFonts w:hint="eastAsia" w:ascii="宋体" w:hAnsi="宋体" w:cs="宋体"/>
          <w:sz w:val="24"/>
          <w:szCs w:val="24"/>
        </w:rPr>
        <w:t>的法定代表人，现授权委托</w:t>
      </w:r>
      <w:r>
        <w:rPr>
          <w:rFonts w:hint="eastAsia" w:ascii="宋体" w:hAnsi="宋体" w:cs="宋体"/>
          <w:sz w:val="24"/>
          <w:szCs w:val="24"/>
          <w:u w:val="single"/>
        </w:rPr>
        <w:t>（单位名称）</w:t>
      </w:r>
      <w:r>
        <w:rPr>
          <w:rFonts w:hint="eastAsia" w:ascii="宋体" w:hAnsi="宋体" w:cs="宋体"/>
          <w:sz w:val="24"/>
          <w:szCs w:val="24"/>
        </w:rPr>
        <w:t>的</w:t>
      </w:r>
      <w:r>
        <w:rPr>
          <w:rFonts w:hint="eastAsia" w:ascii="宋体" w:hAnsi="宋体" w:cs="宋体"/>
          <w:sz w:val="24"/>
          <w:szCs w:val="24"/>
          <w:u w:val="single"/>
        </w:rPr>
        <w:t>（姓名）</w:t>
      </w:r>
      <w:r>
        <w:rPr>
          <w:rFonts w:hint="eastAsia" w:ascii="宋体" w:hAnsi="宋体" w:cs="宋体"/>
          <w:sz w:val="24"/>
          <w:szCs w:val="24"/>
        </w:rPr>
        <w:t>为我公司法定代表人授权委托代理人，参加</w:t>
      </w:r>
      <w:r>
        <w:rPr>
          <w:rFonts w:hint="eastAsia" w:ascii="宋体" w:hAnsi="宋体" w:cs="宋体"/>
          <w:sz w:val="24"/>
          <w:szCs w:val="24"/>
          <w:u w:val="single"/>
        </w:rPr>
        <w:t>招标人</w:t>
      </w:r>
      <w:r>
        <w:rPr>
          <w:rFonts w:hint="eastAsia" w:ascii="宋体" w:hAnsi="宋体" w:cs="宋体"/>
          <w:sz w:val="24"/>
          <w:szCs w:val="24"/>
        </w:rPr>
        <w:t>的</w:t>
      </w:r>
      <w:r>
        <w:rPr>
          <w:rFonts w:hint="eastAsia" w:ascii="宋体" w:hAnsi="宋体" w:cs="宋体"/>
          <w:sz w:val="24"/>
          <w:szCs w:val="24"/>
          <w:u w:val="single"/>
        </w:rPr>
        <w:t xml:space="preserve">         </w:t>
      </w:r>
      <w:r>
        <w:rPr>
          <w:rFonts w:hint="eastAsia" w:ascii="宋体" w:hAnsi="宋体" w:cs="宋体"/>
          <w:sz w:val="24"/>
          <w:szCs w:val="24"/>
        </w:rPr>
        <w:t>工程的投标活动。代理人在投标、开标、评标、合同谈判过程中所签署的一切文件和处理与之有关的一切事务，我均予以承认。</w:t>
      </w:r>
    </w:p>
    <w:p w14:paraId="75BE4623">
      <w:pPr>
        <w:spacing w:line="480" w:lineRule="auto"/>
        <w:ind w:firstLine="480" w:firstLineChars="200"/>
        <w:rPr>
          <w:rFonts w:ascii="宋体" w:hAnsi="宋体" w:cs="宋体"/>
          <w:sz w:val="24"/>
          <w:szCs w:val="24"/>
        </w:rPr>
      </w:pPr>
      <w:r>
        <w:rPr>
          <w:rFonts w:hint="eastAsia" w:ascii="宋体" w:hAnsi="宋体" w:cs="宋体"/>
          <w:sz w:val="24"/>
          <w:szCs w:val="24"/>
        </w:rPr>
        <w:t>代理人无转委托权，特此委托。</w:t>
      </w:r>
    </w:p>
    <w:p w14:paraId="58EA1272">
      <w:pPr>
        <w:spacing w:line="480" w:lineRule="auto"/>
        <w:ind w:firstLine="480" w:firstLineChars="200"/>
        <w:rPr>
          <w:rFonts w:ascii="宋体" w:hAnsi="宋体" w:cs="宋体"/>
          <w:sz w:val="24"/>
          <w:szCs w:val="24"/>
        </w:rPr>
      </w:pPr>
      <w:r>
        <w:rPr>
          <w:rFonts w:hint="eastAsia" w:ascii="宋体" w:hAnsi="宋体" w:cs="宋体"/>
          <w:sz w:val="24"/>
          <w:szCs w:val="24"/>
        </w:rPr>
        <w:t>附：法定代表人及授权委托人有效身份证复印件</w:t>
      </w:r>
    </w:p>
    <w:p w14:paraId="3853F3F8">
      <w:pPr>
        <w:spacing w:line="480" w:lineRule="auto"/>
        <w:ind w:right="24" w:firstLine="4560" w:firstLineChars="1900"/>
        <w:rPr>
          <w:rFonts w:ascii="宋体" w:hAnsi="宋体" w:cs="宋体"/>
          <w:sz w:val="24"/>
          <w:szCs w:val="24"/>
        </w:rPr>
      </w:pPr>
      <w:r>
        <w:rPr>
          <w:rFonts w:hint="eastAsia" w:ascii="宋体" w:hAnsi="宋体" w:cs="宋体"/>
          <w:sz w:val="24"/>
          <w:szCs w:val="24"/>
        </w:rPr>
        <w:t>授权代理人：</w:t>
      </w:r>
      <w:r>
        <w:rPr>
          <w:rFonts w:hint="eastAsia" w:ascii="宋体" w:hAnsi="宋体" w:cs="宋体"/>
          <w:sz w:val="24"/>
          <w:szCs w:val="24"/>
          <w:u w:val="single"/>
        </w:rPr>
        <w:t xml:space="preserve">   （签字或盖章）</w:t>
      </w:r>
    </w:p>
    <w:p w14:paraId="76AAAE1C">
      <w:pPr>
        <w:spacing w:line="480" w:lineRule="auto"/>
        <w:ind w:firstLine="5040" w:firstLineChars="2100"/>
        <w:rPr>
          <w:rFonts w:ascii="宋体" w:hAnsi="宋体" w:cs="宋体"/>
          <w:sz w:val="24"/>
          <w:szCs w:val="24"/>
        </w:rPr>
      </w:pPr>
      <w:r>
        <w:rPr>
          <w:rFonts w:hint="eastAsia" w:ascii="宋体" w:hAnsi="宋体" w:cs="宋体"/>
          <w:sz w:val="24"/>
          <w:szCs w:val="24"/>
        </w:rPr>
        <w:t>投标人：</w:t>
      </w:r>
      <w:r>
        <w:rPr>
          <w:rFonts w:hint="eastAsia" w:ascii="宋体" w:hAnsi="宋体" w:cs="宋体"/>
          <w:sz w:val="24"/>
          <w:szCs w:val="24"/>
          <w:u w:val="single"/>
        </w:rPr>
        <w:t xml:space="preserve">         （盖章）</w:t>
      </w:r>
    </w:p>
    <w:p w14:paraId="5ABB8FA3">
      <w:pPr>
        <w:spacing w:line="480" w:lineRule="auto"/>
        <w:ind w:right="204" w:firstLine="4560" w:firstLineChars="1900"/>
        <w:rPr>
          <w:rFonts w:ascii="宋体" w:hAnsi="宋体" w:cs="宋体"/>
          <w:sz w:val="24"/>
          <w:szCs w:val="24"/>
        </w:rPr>
      </w:pPr>
      <w:r>
        <w:rPr>
          <w:rFonts w:hint="eastAsia" w:ascii="宋体" w:hAnsi="宋体" w:cs="宋体"/>
          <w:sz w:val="24"/>
          <w:szCs w:val="24"/>
        </w:rPr>
        <w:t>法定代表人：</w:t>
      </w:r>
      <w:r>
        <w:rPr>
          <w:rFonts w:hint="eastAsia" w:ascii="宋体" w:hAnsi="宋体" w:cs="宋体"/>
          <w:sz w:val="24"/>
          <w:szCs w:val="24"/>
          <w:u w:val="single"/>
        </w:rPr>
        <w:t xml:space="preserve">    （签字或盖章）</w:t>
      </w:r>
    </w:p>
    <w:p w14:paraId="758C6AFF">
      <w:pPr>
        <w:spacing w:line="480" w:lineRule="auto"/>
        <w:ind w:right="980" w:firstLine="480" w:firstLineChars="200"/>
        <w:jc w:val="center"/>
        <w:rPr>
          <w:rFonts w:ascii="宋体" w:hAnsi="宋体" w:cs="宋体"/>
          <w:b/>
          <w:bCs/>
          <w:kern w:val="0"/>
          <w:sz w:val="30"/>
          <w:szCs w:val="30"/>
        </w:rPr>
      </w:pPr>
      <w:r>
        <w:rPr>
          <w:rFonts w:hint="eastAsia" w:ascii="宋体" w:hAnsi="宋体" w:cs="宋体"/>
          <w:sz w:val="24"/>
          <w:szCs w:val="24"/>
        </w:rPr>
        <w:t xml:space="preserve">                           日期：</w:t>
      </w:r>
      <w:r>
        <w:rPr>
          <w:rFonts w:hint="eastAsia" w:ascii="宋体" w:hAnsi="宋体" w:cs="宋体"/>
          <w:sz w:val="24"/>
          <w:szCs w:val="24"/>
          <w:u w:val="single"/>
        </w:rPr>
        <w:t xml:space="preserve">      年     月     日</w:t>
      </w:r>
    </w:p>
    <w:p w14:paraId="75767779">
      <w:pPr>
        <w:rPr>
          <w:b/>
          <w:sz w:val="28"/>
          <w:szCs w:val="28"/>
        </w:rPr>
      </w:pPr>
      <w:r>
        <w:rPr>
          <w:rFonts w:ascii="仿宋" w:hAnsi="仿宋" w:eastAsia="仿宋" w:cs="仿宋"/>
          <w:b/>
          <w:bCs/>
          <w:kern w:val="0"/>
          <w:sz w:val="30"/>
          <w:szCs w:val="30"/>
        </w:rPr>
        <w:br w:type="page"/>
      </w:r>
    </w:p>
    <w:p w14:paraId="63F7BD54">
      <w:pPr>
        <w:spacing w:line="360" w:lineRule="exact"/>
        <w:ind w:firstLine="443" w:firstLineChars="147"/>
        <w:rPr>
          <w:rFonts w:hint="eastAsia" w:ascii="宋体"/>
          <w:b/>
          <w:color w:val="000000"/>
          <w:sz w:val="30"/>
          <w:szCs w:val="30"/>
          <w:highlight w:val="none"/>
        </w:rPr>
      </w:pPr>
      <w:r>
        <w:rPr>
          <w:rFonts w:hint="eastAsia" w:ascii="宋体"/>
          <w:b/>
          <w:color w:val="000000"/>
          <w:sz w:val="30"/>
          <w:szCs w:val="30"/>
          <w:highlight w:val="none"/>
        </w:rPr>
        <w:t>附件2</w:t>
      </w:r>
    </w:p>
    <w:p w14:paraId="7AB1523D">
      <w:pPr>
        <w:spacing w:line="360" w:lineRule="auto"/>
        <w:jc w:val="center"/>
        <w:rPr>
          <w:rFonts w:hint="eastAsia"/>
          <w:b/>
          <w:color w:val="000000"/>
          <w:sz w:val="28"/>
          <w:szCs w:val="28"/>
          <w:highlight w:val="none"/>
        </w:rPr>
      </w:pPr>
      <w:r>
        <w:rPr>
          <w:rFonts w:hint="eastAsia"/>
          <w:b/>
          <w:color w:val="000000"/>
          <w:sz w:val="28"/>
          <w:szCs w:val="28"/>
          <w:highlight w:val="none"/>
        </w:rPr>
        <w:t>诚信投标承诺书 </w:t>
      </w:r>
    </w:p>
    <w:p w14:paraId="2ED704AA">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本人以企业法定代表人的身份郑重承诺：</w:t>
      </w:r>
    </w:p>
    <w:p w14:paraId="2DAA9EED">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一、将遵循公开、公正和诚实信用的原则自愿参加</w:t>
      </w:r>
      <w:r>
        <w:rPr>
          <w:rFonts w:hint="eastAsia" w:ascii="宋体" w:hAnsi="宋体"/>
          <w:color w:val="000000"/>
          <w:szCs w:val="21"/>
          <w:highlight w:val="none"/>
          <w:u w:val="single"/>
        </w:rPr>
        <w:t xml:space="preserve">                   </w:t>
      </w:r>
      <w:r>
        <w:rPr>
          <w:rFonts w:hint="eastAsia" w:ascii="宋体" w:hAnsi="宋体"/>
          <w:color w:val="000000"/>
          <w:szCs w:val="21"/>
          <w:highlight w:val="none"/>
        </w:rPr>
        <w:t>项目的投标，所提供的一切材料都是真实、有效、合法的；</w:t>
      </w:r>
    </w:p>
    <w:p w14:paraId="1BA77720">
      <w:pPr>
        <w:spacing w:line="500" w:lineRule="exact"/>
        <w:ind w:firstLine="420" w:firstLineChars="200"/>
        <w:rPr>
          <w:rFonts w:ascii="宋体" w:hAnsi="宋体"/>
          <w:color w:val="000000"/>
          <w:szCs w:val="21"/>
          <w:highlight w:val="none"/>
        </w:rPr>
      </w:pPr>
      <w:r>
        <w:rPr>
          <w:rFonts w:hint="eastAsia" w:ascii="宋体" w:hAnsi="宋体"/>
          <w:color w:val="000000"/>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w:t>
      </w:r>
      <w:r>
        <w:rPr>
          <w:rFonts w:hint="eastAsia" w:ascii="宋体" w:hAnsi="宋体"/>
          <w:color w:val="000000"/>
          <w:szCs w:val="21"/>
          <w:highlight w:val="none"/>
          <w:lang w:eastAsia="zh-CN"/>
        </w:rPr>
        <w:t>，具</w:t>
      </w:r>
      <w:r>
        <w:rPr>
          <w:rFonts w:hint="eastAsia" w:ascii="宋体" w:hAnsi="宋体"/>
          <w:color w:val="000000"/>
          <w:szCs w:val="21"/>
          <w:highlight w:val="none"/>
        </w:rPr>
        <w:t>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272B9A0F">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三、不出借、转让资质证书，不让他人挂靠投标，不以他人名义投标或者以其他方式弄虚作假，骗取中标；</w:t>
      </w:r>
    </w:p>
    <w:p w14:paraId="17335A2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四、不与其他投标人相互串通投标报价，不排挤其他投标人的公平竞争、损害</w:t>
      </w:r>
      <w:r>
        <w:rPr>
          <w:rFonts w:hint="eastAsia" w:ascii="宋体" w:hAnsi="宋体"/>
          <w:color w:val="000000"/>
          <w:szCs w:val="21"/>
          <w:highlight w:val="none"/>
          <w:lang w:eastAsia="zh-CN"/>
        </w:rPr>
        <w:t>招标人</w:t>
      </w:r>
      <w:r>
        <w:rPr>
          <w:rFonts w:hint="eastAsia" w:ascii="宋体" w:hAnsi="宋体"/>
          <w:color w:val="000000"/>
          <w:szCs w:val="21"/>
          <w:highlight w:val="none"/>
        </w:rPr>
        <w:t>的合法权益；</w:t>
      </w:r>
    </w:p>
    <w:p w14:paraId="7D494570">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五、不与</w:t>
      </w:r>
      <w:r>
        <w:rPr>
          <w:rFonts w:hint="eastAsia" w:ascii="宋体" w:hAnsi="宋体"/>
          <w:color w:val="000000"/>
          <w:szCs w:val="21"/>
          <w:highlight w:val="none"/>
          <w:lang w:eastAsia="zh-CN"/>
        </w:rPr>
        <w:t>招标人</w:t>
      </w:r>
      <w:r>
        <w:rPr>
          <w:rFonts w:hint="eastAsia" w:ascii="宋体" w:hAnsi="宋体"/>
          <w:color w:val="000000"/>
          <w:szCs w:val="21"/>
          <w:highlight w:val="none"/>
        </w:rPr>
        <w:t>、招标代理机构或其他投标人串通投标，损害国家利益、社会公共利益或者他人的合法权益；</w:t>
      </w:r>
    </w:p>
    <w:p w14:paraId="368DD1A0">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14:paraId="4E707749">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七、严格遵守开标现场纪律，服从监管人员管理；</w:t>
      </w:r>
    </w:p>
    <w:p w14:paraId="1B02C562">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八、保证中标后不转包，若有分包征得</w:t>
      </w:r>
      <w:r>
        <w:rPr>
          <w:rFonts w:hint="eastAsia" w:ascii="宋体" w:hAnsi="宋体"/>
          <w:color w:val="000000"/>
          <w:szCs w:val="21"/>
          <w:highlight w:val="none"/>
          <w:lang w:eastAsia="zh-CN"/>
        </w:rPr>
        <w:t>招标人</w:t>
      </w:r>
      <w:r>
        <w:rPr>
          <w:rFonts w:hint="eastAsia" w:ascii="宋体" w:hAnsi="宋体"/>
          <w:color w:val="000000"/>
          <w:szCs w:val="21"/>
          <w:highlight w:val="none"/>
        </w:rPr>
        <w:t>同意；</w:t>
      </w:r>
    </w:p>
    <w:p w14:paraId="2335C691">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九、保证中标之后，按照投标文件要求提供相关后续服务；</w:t>
      </w:r>
    </w:p>
    <w:p w14:paraId="6042FC2B">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十、保证企业及所属相关人员在本次投标中无行贿等犯罪行为；</w:t>
      </w:r>
    </w:p>
    <w:p w14:paraId="7AA289DF">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4116602A">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以上内容我已仔细阅读，本公司若有违反承诺内容的行为，自愿接受取消投标或者中标资格、记入不良行为记录、投标保证金不予退还等有关处理，愿意承担法律责任，给</w:t>
      </w:r>
      <w:r>
        <w:rPr>
          <w:rFonts w:hint="eastAsia" w:ascii="宋体" w:hAnsi="宋体"/>
          <w:color w:val="000000"/>
          <w:szCs w:val="21"/>
          <w:highlight w:val="none"/>
          <w:lang w:eastAsia="zh-CN"/>
        </w:rPr>
        <w:t>招标人</w:t>
      </w:r>
      <w:r>
        <w:rPr>
          <w:rFonts w:hint="eastAsia" w:ascii="宋体" w:hAnsi="宋体"/>
          <w:color w:val="000000"/>
          <w:szCs w:val="21"/>
          <w:highlight w:val="none"/>
        </w:rPr>
        <w:t>造成损失的，依法承担赔偿责任。</w:t>
      </w:r>
    </w:p>
    <w:p w14:paraId="60699DD4">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 </w:t>
      </w:r>
    </w:p>
    <w:p w14:paraId="0270B54A">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开户银行：                          基本账户：</w:t>
      </w:r>
    </w:p>
    <w:p w14:paraId="4612134F">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投标单位（盖单位章）：          法定代表人（签字</w:t>
      </w:r>
      <w:r>
        <w:rPr>
          <w:rFonts w:hint="eastAsia" w:ascii="宋体" w:hAnsi="宋体"/>
          <w:color w:val="000000"/>
          <w:szCs w:val="21"/>
          <w:highlight w:val="none"/>
          <w:lang w:val="en-US" w:eastAsia="zh-CN"/>
        </w:rPr>
        <w:t>或盖章</w:t>
      </w:r>
      <w:r>
        <w:rPr>
          <w:rFonts w:hint="eastAsia" w:ascii="宋体" w:hAnsi="宋体"/>
          <w:color w:val="000000"/>
          <w:szCs w:val="21"/>
          <w:highlight w:val="none"/>
        </w:rPr>
        <w:t>）：</w:t>
      </w:r>
    </w:p>
    <w:p w14:paraId="7916FD9B">
      <w:pPr>
        <w:spacing w:line="500" w:lineRule="exact"/>
        <w:ind w:firstLine="420" w:firstLineChars="200"/>
        <w:rPr>
          <w:rFonts w:hint="eastAsia" w:ascii="宋体" w:hAnsi="宋体"/>
          <w:color w:val="000000"/>
          <w:szCs w:val="21"/>
          <w:highlight w:val="none"/>
        </w:rPr>
      </w:pPr>
    </w:p>
    <w:p w14:paraId="103C90C8">
      <w:pPr>
        <w:spacing w:line="560" w:lineRule="exact"/>
        <w:jc w:val="right"/>
        <w:rPr>
          <w:rFonts w:hint="eastAsia" w:ascii="仿宋_GB2312" w:eastAsia="仿宋_GB2312"/>
          <w:color w:val="000000"/>
          <w:sz w:val="32"/>
          <w:szCs w:val="32"/>
          <w:highlight w:val="none"/>
        </w:rPr>
      </w:pPr>
      <w:r>
        <w:rPr>
          <w:rFonts w:hint="eastAsia" w:ascii="宋体" w:hAnsi="宋体"/>
          <w:color w:val="000000"/>
          <w:szCs w:val="21"/>
          <w:highlight w:val="none"/>
        </w:rPr>
        <w:t>日期：</w:t>
      </w:r>
      <w:r>
        <w:rPr>
          <w:rFonts w:ascii="宋体" w:hAnsi="宋体"/>
          <w:color w:val="000000"/>
          <w:szCs w:val="21"/>
          <w:highlight w:val="none"/>
          <w:u w:val="single"/>
        </w:rPr>
        <w:t xml:space="preserve">           </w:t>
      </w:r>
      <w:r>
        <w:rPr>
          <w:rFonts w:hint="eastAsia" w:ascii="宋体" w:hAnsi="宋体"/>
          <w:color w:val="000000"/>
          <w:szCs w:val="21"/>
          <w:highlight w:val="none"/>
        </w:rPr>
        <w:t>年</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月</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日</w:t>
      </w:r>
    </w:p>
    <w:p w14:paraId="5FE56B58">
      <w:pPr>
        <w:jc w:val="center"/>
        <w:rPr>
          <w:rFonts w:eastAsia="黑体"/>
          <w:sz w:val="28"/>
          <w:szCs w:val="28"/>
          <w:u w:val="single"/>
        </w:rPr>
      </w:pPr>
    </w:p>
    <w:p w14:paraId="39965D6F">
      <w:pPr>
        <w:pStyle w:val="13"/>
        <w:rPr>
          <w:rFonts w:eastAsia="黑体"/>
          <w:sz w:val="28"/>
          <w:szCs w:val="28"/>
          <w:u w:val="single"/>
        </w:rPr>
      </w:pPr>
    </w:p>
    <w:p w14:paraId="18B4EEFF">
      <w:pPr>
        <w:rPr>
          <w:rFonts w:eastAsia="黑体"/>
          <w:sz w:val="28"/>
          <w:szCs w:val="28"/>
          <w:u w:val="single"/>
        </w:rPr>
      </w:pPr>
    </w:p>
    <w:p w14:paraId="079B18AB">
      <w:pPr>
        <w:pStyle w:val="13"/>
        <w:rPr>
          <w:rFonts w:eastAsia="黑体"/>
          <w:sz w:val="28"/>
          <w:szCs w:val="28"/>
          <w:u w:val="single"/>
        </w:rPr>
      </w:pPr>
    </w:p>
    <w:p w14:paraId="2A3B94F4">
      <w:pPr>
        <w:rPr>
          <w:rFonts w:eastAsia="黑体"/>
          <w:sz w:val="28"/>
          <w:szCs w:val="28"/>
          <w:u w:val="single"/>
        </w:rPr>
      </w:pPr>
    </w:p>
    <w:p w14:paraId="7FB20454">
      <w:pPr>
        <w:pStyle w:val="13"/>
        <w:rPr>
          <w:rFonts w:eastAsia="黑体"/>
          <w:sz w:val="28"/>
          <w:szCs w:val="28"/>
          <w:u w:val="single"/>
        </w:rPr>
      </w:pPr>
    </w:p>
    <w:p w14:paraId="0BBC5FCC">
      <w:pPr>
        <w:rPr>
          <w:rFonts w:eastAsia="黑体"/>
          <w:sz w:val="28"/>
          <w:szCs w:val="28"/>
          <w:u w:val="single"/>
        </w:rPr>
      </w:pPr>
    </w:p>
    <w:p w14:paraId="471261B5">
      <w:pPr>
        <w:pStyle w:val="13"/>
        <w:rPr>
          <w:rFonts w:eastAsia="黑体"/>
          <w:sz w:val="28"/>
          <w:szCs w:val="28"/>
          <w:u w:val="single"/>
        </w:rPr>
      </w:pPr>
    </w:p>
    <w:p w14:paraId="1C1F8200">
      <w:pPr>
        <w:rPr>
          <w:rFonts w:eastAsia="黑体"/>
          <w:sz w:val="28"/>
          <w:szCs w:val="28"/>
          <w:u w:val="single"/>
        </w:rPr>
      </w:pPr>
    </w:p>
    <w:p w14:paraId="4B13B890">
      <w:pPr>
        <w:pStyle w:val="13"/>
        <w:rPr>
          <w:rFonts w:eastAsia="黑体"/>
          <w:sz w:val="28"/>
          <w:szCs w:val="28"/>
          <w:u w:val="single"/>
        </w:rPr>
      </w:pPr>
    </w:p>
    <w:p w14:paraId="13E0B3F3">
      <w:pPr>
        <w:rPr>
          <w:rFonts w:eastAsia="黑体"/>
          <w:sz w:val="28"/>
          <w:szCs w:val="28"/>
          <w:u w:val="single"/>
        </w:rPr>
      </w:pPr>
    </w:p>
    <w:p w14:paraId="21A09442">
      <w:pPr>
        <w:pStyle w:val="13"/>
        <w:rPr>
          <w:rFonts w:eastAsia="黑体"/>
          <w:sz w:val="28"/>
          <w:szCs w:val="28"/>
          <w:u w:val="single"/>
        </w:rPr>
      </w:pPr>
    </w:p>
    <w:p w14:paraId="2D623B4A"/>
    <w:p w14:paraId="14FB0011">
      <w:pPr>
        <w:pStyle w:val="13"/>
        <w:rPr>
          <w:rFonts w:hint="eastAsia"/>
          <w:lang w:val="en-US" w:eastAsia="zh-CN"/>
        </w:rPr>
      </w:pPr>
    </w:p>
    <w:p w14:paraId="21C7E516">
      <w:pPr>
        <w:jc w:val="center"/>
        <w:rPr>
          <w:rFonts w:eastAsia="黑体"/>
          <w:sz w:val="20"/>
          <w:szCs w:val="20"/>
        </w:rPr>
      </w:pPr>
      <w:r>
        <w:rPr>
          <w:rFonts w:eastAsia="黑体"/>
          <w:sz w:val="28"/>
          <w:szCs w:val="28"/>
          <w:u w:val="single"/>
        </w:rPr>
        <w:t xml:space="preserve">                </w:t>
      </w:r>
      <w:r>
        <w:rPr>
          <w:rFonts w:eastAsia="黑体"/>
          <w:sz w:val="28"/>
          <w:szCs w:val="28"/>
        </w:rPr>
        <w:t>（项目名称）</w:t>
      </w:r>
    </w:p>
    <w:p w14:paraId="78483294">
      <w:pPr>
        <w:jc w:val="center"/>
        <w:rPr>
          <w:rFonts w:eastAsia="黑体"/>
          <w:sz w:val="20"/>
          <w:szCs w:val="20"/>
        </w:rPr>
      </w:pPr>
    </w:p>
    <w:p w14:paraId="6FDB686D">
      <w:pPr>
        <w:rPr>
          <w:rFonts w:eastAsia="黑体"/>
          <w:sz w:val="20"/>
          <w:szCs w:val="20"/>
        </w:rPr>
      </w:pPr>
    </w:p>
    <w:p w14:paraId="53C0AA43">
      <w:pPr>
        <w:jc w:val="center"/>
        <w:rPr>
          <w:rFonts w:hint="eastAsia" w:eastAsia="黑体"/>
          <w:sz w:val="44"/>
          <w:szCs w:val="44"/>
          <w:lang w:eastAsia="zh-CN"/>
        </w:rPr>
      </w:pPr>
      <w:r>
        <w:rPr>
          <w:rFonts w:eastAsia="黑体"/>
          <w:sz w:val="44"/>
          <w:szCs w:val="44"/>
        </w:rPr>
        <w:t xml:space="preserve">投  标  文  件  </w:t>
      </w:r>
      <w:r>
        <w:rPr>
          <w:rFonts w:hint="eastAsia" w:eastAsia="黑体"/>
          <w:sz w:val="44"/>
          <w:szCs w:val="44"/>
          <w:lang w:val="en-US" w:eastAsia="zh-CN"/>
        </w:rPr>
        <w:t>二</w:t>
      </w:r>
    </w:p>
    <w:p w14:paraId="140AEDF4">
      <w:pPr>
        <w:jc w:val="center"/>
        <w:rPr>
          <w:rFonts w:eastAsia="黑体"/>
          <w:sz w:val="44"/>
          <w:szCs w:val="44"/>
        </w:rPr>
      </w:pPr>
      <w:r>
        <w:rPr>
          <w:rFonts w:eastAsia="黑体"/>
          <w:sz w:val="44"/>
          <w:szCs w:val="44"/>
        </w:rPr>
        <w:t>（</w:t>
      </w:r>
      <w:r>
        <w:rPr>
          <w:rFonts w:hint="eastAsia" w:eastAsia="黑体"/>
          <w:sz w:val="44"/>
          <w:szCs w:val="44"/>
          <w:lang w:val="en-US" w:eastAsia="zh-CN"/>
        </w:rPr>
        <w:t>商务</w:t>
      </w:r>
      <w:r>
        <w:rPr>
          <w:rFonts w:eastAsia="黑体"/>
          <w:sz w:val="44"/>
          <w:szCs w:val="44"/>
        </w:rPr>
        <w:t>标文件）</w:t>
      </w:r>
    </w:p>
    <w:p w14:paraId="769DB0A5">
      <w:pPr>
        <w:rPr>
          <w:rFonts w:eastAsia="黑体"/>
          <w:sz w:val="28"/>
          <w:szCs w:val="28"/>
        </w:rPr>
      </w:pPr>
    </w:p>
    <w:p w14:paraId="5044475F">
      <w:pPr>
        <w:rPr>
          <w:rFonts w:eastAsia="黑体"/>
          <w:sz w:val="28"/>
          <w:szCs w:val="28"/>
        </w:rPr>
      </w:pPr>
    </w:p>
    <w:p w14:paraId="463F15DE">
      <w:pPr>
        <w:rPr>
          <w:rFonts w:eastAsia="黑体"/>
          <w:sz w:val="28"/>
          <w:szCs w:val="28"/>
        </w:rPr>
      </w:pPr>
    </w:p>
    <w:p w14:paraId="11F73CE2">
      <w:pPr>
        <w:rPr>
          <w:rFonts w:eastAsia="黑体"/>
          <w:sz w:val="28"/>
          <w:szCs w:val="28"/>
        </w:rPr>
      </w:pPr>
    </w:p>
    <w:p w14:paraId="3E1E7263">
      <w:pPr>
        <w:rPr>
          <w:rFonts w:eastAsia="黑体"/>
          <w:sz w:val="28"/>
          <w:szCs w:val="28"/>
        </w:rPr>
      </w:pPr>
    </w:p>
    <w:p w14:paraId="59297468">
      <w:pPr>
        <w:rPr>
          <w:rFonts w:eastAsia="黑体"/>
          <w:sz w:val="28"/>
          <w:szCs w:val="28"/>
        </w:rPr>
      </w:pPr>
    </w:p>
    <w:p w14:paraId="6ECBDC1C">
      <w:pPr>
        <w:rPr>
          <w:rFonts w:eastAsia="黑体"/>
          <w:sz w:val="28"/>
          <w:szCs w:val="28"/>
        </w:rPr>
      </w:pPr>
    </w:p>
    <w:p w14:paraId="5FC4F6AC">
      <w:pPr>
        <w:rPr>
          <w:rFonts w:eastAsia="黑体"/>
          <w:sz w:val="28"/>
          <w:szCs w:val="28"/>
        </w:rPr>
      </w:pPr>
    </w:p>
    <w:p w14:paraId="2B5C8D02">
      <w:pPr>
        <w:rPr>
          <w:rFonts w:eastAsia="黑体"/>
          <w:sz w:val="28"/>
          <w:szCs w:val="28"/>
        </w:rPr>
      </w:pPr>
    </w:p>
    <w:p w14:paraId="70F9DB3C">
      <w:pPr>
        <w:rPr>
          <w:rFonts w:eastAsia="黑体"/>
          <w:sz w:val="28"/>
          <w:szCs w:val="28"/>
        </w:rPr>
      </w:pPr>
    </w:p>
    <w:p w14:paraId="4D21BD8E">
      <w:pPr>
        <w:rPr>
          <w:rFonts w:eastAsia="黑体"/>
          <w:sz w:val="28"/>
          <w:szCs w:val="28"/>
        </w:rPr>
      </w:pPr>
    </w:p>
    <w:p w14:paraId="6064A87D">
      <w:pPr>
        <w:rPr>
          <w:rFonts w:eastAsia="黑体"/>
          <w:sz w:val="28"/>
          <w:szCs w:val="28"/>
        </w:rPr>
      </w:pPr>
    </w:p>
    <w:p w14:paraId="02935F45">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eastAsia="黑体"/>
          <w:sz w:val="28"/>
          <w:szCs w:val="28"/>
        </w:rPr>
        <w:t>（</w:t>
      </w:r>
      <w:r>
        <w:rPr>
          <w:rFonts w:hint="eastAsia" w:eastAsia="黑体"/>
          <w:sz w:val="28"/>
          <w:szCs w:val="28"/>
          <w:lang w:val="en-US" w:eastAsia="zh-CN"/>
        </w:rPr>
        <w:t>盖章</w:t>
      </w:r>
      <w:r>
        <w:rPr>
          <w:rFonts w:eastAsia="黑体"/>
          <w:sz w:val="28"/>
          <w:szCs w:val="28"/>
        </w:rPr>
        <w:t>）</w:t>
      </w:r>
    </w:p>
    <w:p w14:paraId="08064107">
      <w:pPr>
        <w:jc w:val="center"/>
        <w:rPr>
          <w:rFonts w:eastAsia="黑体"/>
          <w:sz w:val="28"/>
          <w:szCs w:val="28"/>
        </w:rPr>
      </w:pPr>
      <w:r>
        <w:rPr>
          <w:rFonts w:eastAsia="黑体"/>
          <w:sz w:val="28"/>
          <w:szCs w:val="28"/>
        </w:rPr>
        <w:t>法定代表人：</w:t>
      </w:r>
      <w:r>
        <w:rPr>
          <w:rFonts w:eastAsia="黑体"/>
          <w:sz w:val="28"/>
          <w:szCs w:val="28"/>
          <w:u w:val="single"/>
        </w:rPr>
        <w:t xml:space="preserve">                </w:t>
      </w:r>
      <w:r>
        <w:rPr>
          <w:rFonts w:eastAsia="黑体"/>
          <w:sz w:val="28"/>
          <w:szCs w:val="28"/>
        </w:rPr>
        <w:t>（签</w:t>
      </w:r>
      <w:r>
        <w:rPr>
          <w:rFonts w:hint="eastAsia" w:eastAsia="黑体"/>
          <w:sz w:val="28"/>
          <w:szCs w:val="28"/>
          <w:lang w:val="en-US" w:eastAsia="zh-CN"/>
        </w:rPr>
        <w:t>字或盖章</w:t>
      </w:r>
      <w:r>
        <w:rPr>
          <w:rFonts w:eastAsia="黑体"/>
          <w:sz w:val="28"/>
          <w:szCs w:val="28"/>
        </w:rPr>
        <w:t>）</w:t>
      </w:r>
    </w:p>
    <w:p w14:paraId="24895526">
      <w:pPr>
        <w:jc w:val="center"/>
        <w:rPr>
          <w:rFonts w:hint="eastAsia" w:eastAsia="黑体"/>
          <w:b/>
          <w:sz w:val="28"/>
          <w:szCs w:val="28"/>
          <w:u w:val="none"/>
          <w:lang w:val="en-US" w:eastAsia="zh-CN"/>
        </w:rPr>
        <w:sectPr>
          <w:pgSz w:w="11906" w:h="16838"/>
          <w:pgMar w:top="1440" w:right="1800" w:bottom="1440" w:left="1800" w:header="851" w:footer="992" w:gutter="0"/>
          <w:cols w:space="720" w:num="1"/>
          <w:docGrid w:type="lines" w:linePitch="312" w:charSpace="0"/>
        </w:sect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hint="eastAsia" w:eastAsia="黑体"/>
          <w:sz w:val="28"/>
          <w:szCs w:val="28"/>
          <w:u w:val="none"/>
          <w:lang w:val="en-US" w:eastAsia="zh-CN"/>
        </w:rPr>
        <w:t>日</w:t>
      </w:r>
    </w:p>
    <w:p w14:paraId="35E5A603">
      <w:pPr>
        <w:pStyle w:val="12"/>
        <w:ind w:left="420" w:hanging="420"/>
        <w:rPr>
          <w:rFonts w:hint="eastAsia"/>
          <w:szCs w:val="21"/>
        </w:rPr>
      </w:pPr>
    </w:p>
    <w:p w14:paraId="1113D8BA">
      <w:pPr>
        <w:widowControl/>
        <w:spacing w:line="440" w:lineRule="exact"/>
        <w:ind w:firstLine="422" w:firstLineChars="200"/>
        <w:jc w:val="center"/>
        <w:textAlignment w:val="baseline"/>
        <w:rPr>
          <w:rFonts w:hint="eastAsia" w:ascii="宋体" w:hAnsi="宋体" w:cs="宋体"/>
          <w:b/>
          <w:bCs/>
          <w:kern w:val="0"/>
          <w:szCs w:val="21"/>
          <w:u w:color="000000"/>
          <w:lang w:val="en-US" w:eastAsia="zh-CN"/>
        </w:rPr>
      </w:pPr>
      <w:r>
        <w:rPr>
          <w:rFonts w:hint="eastAsia" w:ascii="宋体" w:hAnsi="宋体" w:cs="宋体"/>
          <w:b/>
          <w:bCs/>
          <w:kern w:val="0"/>
          <w:szCs w:val="21"/>
          <w:u w:color="000000"/>
          <w:lang w:val="en-US" w:eastAsia="zh-CN"/>
        </w:rPr>
        <w:t>目录</w:t>
      </w:r>
    </w:p>
    <w:p w14:paraId="1A8CF815">
      <w:pPr>
        <w:widowControl/>
        <w:spacing w:line="440" w:lineRule="exact"/>
        <w:ind w:firstLine="420" w:firstLineChars="200"/>
        <w:textAlignment w:val="baseline"/>
        <w:rPr>
          <w:rFonts w:ascii="宋体" w:hAnsi="宋体" w:cs="宋体"/>
          <w:kern w:val="0"/>
          <w:szCs w:val="21"/>
          <w:u w:color="000000"/>
        </w:rPr>
      </w:pPr>
      <w:r>
        <w:rPr>
          <w:rFonts w:hint="eastAsia" w:ascii="宋体" w:hAnsi="宋体" w:cs="宋体"/>
          <w:kern w:val="0"/>
          <w:szCs w:val="21"/>
          <w:u w:color="000000"/>
        </w:rPr>
        <w:t>（</w:t>
      </w:r>
      <w:r>
        <w:rPr>
          <w:rFonts w:hint="eastAsia" w:ascii="宋体" w:hAnsi="宋体" w:cs="宋体"/>
          <w:kern w:val="0"/>
          <w:szCs w:val="21"/>
          <w:u w:color="000000"/>
          <w:lang w:val="en-US" w:eastAsia="zh-CN"/>
        </w:rPr>
        <w:t>1</w:t>
      </w:r>
      <w:r>
        <w:rPr>
          <w:rFonts w:hint="eastAsia" w:ascii="宋体" w:hAnsi="宋体" w:cs="宋体"/>
          <w:kern w:val="0"/>
          <w:szCs w:val="21"/>
          <w:u w:color="000000"/>
        </w:rPr>
        <w:t>）投标函（格式见附件）；</w:t>
      </w:r>
    </w:p>
    <w:p w14:paraId="732A10A5">
      <w:pPr>
        <w:widowControl/>
        <w:spacing w:line="440" w:lineRule="exact"/>
        <w:ind w:firstLine="420" w:firstLineChars="200"/>
        <w:textAlignment w:val="baseline"/>
        <w:rPr>
          <w:rFonts w:ascii="宋体" w:hAnsi="宋体" w:cs="宋体"/>
          <w:kern w:val="0"/>
          <w:szCs w:val="21"/>
          <w:u w:color="000000"/>
        </w:rPr>
      </w:pPr>
      <w:r>
        <w:rPr>
          <w:rFonts w:hint="eastAsia" w:ascii="宋体" w:hAnsi="宋体" w:cs="宋体"/>
          <w:kern w:val="0"/>
          <w:szCs w:val="21"/>
          <w:u w:color="000000"/>
        </w:rPr>
        <w:t>（</w:t>
      </w:r>
      <w:r>
        <w:rPr>
          <w:rFonts w:hint="eastAsia" w:ascii="宋体" w:hAnsi="宋体" w:cs="宋体"/>
          <w:kern w:val="0"/>
          <w:szCs w:val="21"/>
          <w:u w:color="000000"/>
          <w:lang w:val="en-US" w:eastAsia="zh-CN"/>
        </w:rPr>
        <w:t>2</w:t>
      </w:r>
      <w:r>
        <w:rPr>
          <w:rFonts w:hint="eastAsia" w:ascii="宋体" w:hAnsi="宋体" w:cs="宋体"/>
          <w:kern w:val="0"/>
          <w:szCs w:val="21"/>
          <w:u w:color="000000"/>
        </w:rPr>
        <w:t>）招标文件要求提供的其他证明材料。</w:t>
      </w:r>
    </w:p>
    <w:p w14:paraId="3C7C7C13">
      <w:pPr>
        <w:spacing w:line="360" w:lineRule="auto"/>
        <w:jc w:val="center"/>
        <w:rPr>
          <w:rFonts w:hint="eastAsia"/>
          <w:b/>
          <w:sz w:val="28"/>
          <w:szCs w:val="28"/>
        </w:rPr>
      </w:pPr>
    </w:p>
    <w:p w14:paraId="1E4B53A8">
      <w:pPr>
        <w:spacing w:line="360" w:lineRule="auto"/>
        <w:jc w:val="center"/>
        <w:rPr>
          <w:rFonts w:hint="eastAsia"/>
          <w:b/>
          <w:sz w:val="28"/>
          <w:szCs w:val="28"/>
        </w:rPr>
      </w:pPr>
    </w:p>
    <w:p w14:paraId="688F513B">
      <w:pPr>
        <w:spacing w:line="360" w:lineRule="auto"/>
        <w:jc w:val="center"/>
        <w:rPr>
          <w:rFonts w:hint="eastAsia"/>
          <w:b/>
          <w:sz w:val="28"/>
          <w:szCs w:val="28"/>
        </w:rPr>
      </w:pPr>
    </w:p>
    <w:p w14:paraId="7FA16FF4">
      <w:pPr>
        <w:spacing w:line="360" w:lineRule="auto"/>
        <w:jc w:val="center"/>
        <w:rPr>
          <w:rFonts w:hint="eastAsia"/>
          <w:b/>
          <w:sz w:val="28"/>
          <w:szCs w:val="28"/>
        </w:rPr>
      </w:pPr>
    </w:p>
    <w:p w14:paraId="554DA47C">
      <w:pPr>
        <w:spacing w:line="360" w:lineRule="auto"/>
        <w:jc w:val="center"/>
        <w:rPr>
          <w:rFonts w:hint="eastAsia"/>
          <w:b/>
          <w:sz w:val="28"/>
          <w:szCs w:val="28"/>
        </w:rPr>
      </w:pPr>
    </w:p>
    <w:p w14:paraId="0763A1B6">
      <w:pPr>
        <w:spacing w:line="360" w:lineRule="auto"/>
        <w:jc w:val="center"/>
        <w:rPr>
          <w:rFonts w:hint="eastAsia"/>
          <w:b/>
          <w:sz w:val="28"/>
          <w:szCs w:val="28"/>
        </w:rPr>
      </w:pPr>
    </w:p>
    <w:p w14:paraId="647308EE">
      <w:pPr>
        <w:spacing w:line="360" w:lineRule="auto"/>
        <w:jc w:val="center"/>
        <w:rPr>
          <w:rFonts w:hint="eastAsia"/>
          <w:b/>
          <w:sz w:val="28"/>
          <w:szCs w:val="28"/>
        </w:rPr>
      </w:pPr>
    </w:p>
    <w:p w14:paraId="4222A25D">
      <w:pPr>
        <w:spacing w:line="360" w:lineRule="auto"/>
        <w:jc w:val="center"/>
        <w:rPr>
          <w:rFonts w:hint="eastAsia"/>
          <w:b/>
          <w:sz w:val="28"/>
          <w:szCs w:val="28"/>
        </w:rPr>
      </w:pPr>
    </w:p>
    <w:p w14:paraId="424116BF">
      <w:pPr>
        <w:spacing w:line="360" w:lineRule="auto"/>
        <w:jc w:val="center"/>
        <w:rPr>
          <w:rFonts w:hint="eastAsia"/>
          <w:b/>
          <w:sz w:val="28"/>
          <w:szCs w:val="28"/>
        </w:rPr>
      </w:pPr>
    </w:p>
    <w:p w14:paraId="67BCC2BD">
      <w:pPr>
        <w:spacing w:line="360" w:lineRule="auto"/>
        <w:jc w:val="center"/>
        <w:rPr>
          <w:rFonts w:hint="eastAsia"/>
          <w:b/>
          <w:sz w:val="28"/>
          <w:szCs w:val="28"/>
        </w:rPr>
      </w:pPr>
    </w:p>
    <w:p w14:paraId="0F981E67">
      <w:pPr>
        <w:spacing w:line="360" w:lineRule="auto"/>
        <w:jc w:val="center"/>
        <w:rPr>
          <w:rFonts w:hint="eastAsia"/>
          <w:b/>
          <w:sz w:val="28"/>
          <w:szCs w:val="28"/>
        </w:rPr>
      </w:pPr>
    </w:p>
    <w:p w14:paraId="589D1708">
      <w:pPr>
        <w:spacing w:line="360" w:lineRule="auto"/>
        <w:jc w:val="center"/>
        <w:rPr>
          <w:rFonts w:hint="eastAsia"/>
          <w:b/>
          <w:sz w:val="28"/>
          <w:szCs w:val="28"/>
        </w:rPr>
      </w:pPr>
    </w:p>
    <w:p w14:paraId="5E70902F">
      <w:pPr>
        <w:spacing w:line="360" w:lineRule="auto"/>
        <w:jc w:val="center"/>
        <w:rPr>
          <w:rFonts w:hint="eastAsia"/>
          <w:b/>
          <w:sz w:val="28"/>
          <w:szCs w:val="28"/>
        </w:rPr>
      </w:pPr>
    </w:p>
    <w:p w14:paraId="7402C02D">
      <w:pPr>
        <w:spacing w:line="360" w:lineRule="auto"/>
        <w:jc w:val="center"/>
        <w:rPr>
          <w:rFonts w:hint="eastAsia"/>
          <w:b/>
          <w:sz w:val="28"/>
          <w:szCs w:val="28"/>
        </w:rPr>
      </w:pPr>
    </w:p>
    <w:p w14:paraId="656A4691">
      <w:pPr>
        <w:spacing w:line="360" w:lineRule="auto"/>
        <w:jc w:val="center"/>
        <w:rPr>
          <w:rFonts w:hint="eastAsia"/>
          <w:b/>
          <w:sz w:val="28"/>
          <w:szCs w:val="28"/>
        </w:rPr>
      </w:pPr>
    </w:p>
    <w:p w14:paraId="30C98824">
      <w:pPr>
        <w:spacing w:line="360" w:lineRule="auto"/>
        <w:jc w:val="center"/>
        <w:rPr>
          <w:rFonts w:hint="eastAsia"/>
          <w:b/>
          <w:sz w:val="28"/>
          <w:szCs w:val="28"/>
        </w:rPr>
      </w:pPr>
    </w:p>
    <w:p w14:paraId="44AB9133">
      <w:pPr>
        <w:spacing w:line="360" w:lineRule="auto"/>
        <w:jc w:val="center"/>
        <w:rPr>
          <w:rFonts w:hint="eastAsia"/>
          <w:b/>
          <w:sz w:val="28"/>
          <w:szCs w:val="28"/>
        </w:rPr>
      </w:pPr>
    </w:p>
    <w:p w14:paraId="466B619F">
      <w:pPr>
        <w:spacing w:line="360" w:lineRule="auto"/>
        <w:jc w:val="center"/>
        <w:rPr>
          <w:rFonts w:hint="eastAsia"/>
          <w:b/>
          <w:sz w:val="28"/>
          <w:szCs w:val="28"/>
        </w:rPr>
      </w:pPr>
    </w:p>
    <w:p w14:paraId="420D8238">
      <w:pPr>
        <w:spacing w:line="360" w:lineRule="auto"/>
        <w:jc w:val="center"/>
        <w:rPr>
          <w:rFonts w:hint="eastAsia"/>
          <w:b/>
          <w:sz w:val="28"/>
          <w:szCs w:val="28"/>
        </w:rPr>
      </w:pPr>
    </w:p>
    <w:p w14:paraId="4D808883">
      <w:pPr>
        <w:spacing w:line="360" w:lineRule="auto"/>
        <w:jc w:val="center"/>
        <w:rPr>
          <w:b/>
          <w:bCs/>
          <w:sz w:val="36"/>
        </w:rPr>
      </w:pPr>
      <w:r>
        <w:rPr>
          <w:rFonts w:hint="eastAsia"/>
          <w:b/>
          <w:sz w:val="28"/>
          <w:szCs w:val="28"/>
        </w:rPr>
        <w:t>投 标 函</w:t>
      </w:r>
    </w:p>
    <w:p w14:paraId="701D7239">
      <w:pPr>
        <w:spacing w:line="360" w:lineRule="auto"/>
        <w:ind w:firstLine="480" w:firstLineChars="200"/>
        <w:rPr>
          <w:sz w:val="24"/>
        </w:rPr>
      </w:pPr>
    </w:p>
    <w:p w14:paraId="50EF7DAE">
      <w:pPr>
        <w:spacing w:line="440" w:lineRule="exact"/>
        <w:rPr>
          <w:rFonts w:ascii="宋体"/>
          <w:color w:val="000000"/>
          <w:sz w:val="24"/>
        </w:rPr>
      </w:pPr>
      <w:r>
        <w:rPr>
          <w:rFonts w:hint="eastAsia" w:ascii="宋体"/>
          <w:color w:val="000000"/>
          <w:sz w:val="24"/>
        </w:rPr>
        <w:t>致：</w:t>
      </w:r>
      <w:r>
        <w:rPr>
          <w:rFonts w:hint="eastAsia" w:ascii="宋体"/>
          <w:color w:val="000000"/>
          <w:sz w:val="24"/>
          <w:u w:val="single"/>
        </w:rPr>
        <w:t xml:space="preserve">       </w:t>
      </w:r>
      <w:r>
        <w:rPr>
          <w:rFonts w:hint="eastAsia" w:ascii="宋体"/>
          <w:color w:val="000000"/>
          <w:sz w:val="24"/>
          <w:u w:val="single"/>
          <w:lang w:eastAsia="zh-CN"/>
        </w:rPr>
        <w:t>（</w:t>
      </w:r>
      <w:r>
        <w:rPr>
          <w:rFonts w:hint="eastAsia" w:ascii="宋体"/>
          <w:color w:val="000000"/>
          <w:sz w:val="24"/>
          <w:u w:val="single"/>
        </w:rPr>
        <w:t>招标人</w:t>
      </w:r>
      <w:r>
        <w:rPr>
          <w:rFonts w:hint="eastAsia" w:ascii="宋体"/>
          <w:color w:val="000000"/>
          <w:sz w:val="24"/>
          <w:u w:val="single"/>
          <w:lang w:eastAsia="zh-CN"/>
        </w:rPr>
        <w:t>）</w:t>
      </w:r>
      <w:r>
        <w:rPr>
          <w:rFonts w:hint="eastAsia" w:ascii="宋体"/>
          <w:color w:val="000000"/>
          <w:sz w:val="24"/>
          <w:u w:val="single"/>
        </w:rPr>
        <w:t xml:space="preserve">       </w:t>
      </w:r>
      <w:r>
        <w:rPr>
          <w:rFonts w:hint="eastAsia" w:ascii="宋体"/>
          <w:color w:val="000000"/>
          <w:sz w:val="24"/>
        </w:rPr>
        <w:t xml:space="preserve"> </w:t>
      </w:r>
    </w:p>
    <w:p w14:paraId="4CF6C2C0">
      <w:pPr>
        <w:spacing w:line="440" w:lineRule="exact"/>
        <w:ind w:firstLine="480" w:firstLineChars="200"/>
        <w:rPr>
          <w:rFonts w:ascii="宋体"/>
          <w:color w:val="000000"/>
          <w:sz w:val="24"/>
        </w:rPr>
      </w:pPr>
      <w:r>
        <w:rPr>
          <w:rFonts w:hint="eastAsia" w:ascii="宋体"/>
          <w:color w:val="000000"/>
          <w:sz w:val="24"/>
        </w:rPr>
        <w:t>1.我们决定参加贵单位组织的“</w:t>
      </w:r>
      <w:r>
        <w:rPr>
          <w:rFonts w:hint="eastAsia" w:ascii="宋体"/>
          <w:color w:val="000000"/>
          <w:sz w:val="24"/>
          <w:u w:val="single"/>
        </w:rPr>
        <w:t xml:space="preserve"> （项目名称）    </w:t>
      </w:r>
      <w:r>
        <w:rPr>
          <w:rFonts w:hint="eastAsia" w:ascii="宋体"/>
          <w:color w:val="000000"/>
          <w:sz w:val="24"/>
        </w:rPr>
        <w:t xml:space="preserve">”的采购。我方授权 </w:t>
      </w:r>
      <w:r>
        <w:rPr>
          <w:rFonts w:hint="eastAsia" w:ascii="宋体"/>
          <w:color w:val="000000"/>
          <w:sz w:val="24"/>
          <w:u w:val="single"/>
        </w:rPr>
        <w:t xml:space="preserve">              </w:t>
      </w:r>
      <w:r>
        <w:rPr>
          <w:rFonts w:hint="eastAsia" w:ascii="宋体"/>
          <w:color w:val="000000"/>
          <w:sz w:val="24"/>
          <w:u w:val="single"/>
          <w:lang w:eastAsia="zh-CN"/>
        </w:rPr>
        <w:t>（</w:t>
      </w:r>
      <w:r>
        <w:rPr>
          <w:rFonts w:hint="eastAsia" w:ascii="宋体"/>
          <w:color w:val="000000"/>
          <w:sz w:val="24"/>
        </w:rPr>
        <w:t>姓名和职务</w:t>
      </w:r>
      <w:r>
        <w:rPr>
          <w:rFonts w:hint="eastAsia" w:ascii="宋体"/>
          <w:color w:val="000000"/>
          <w:sz w:val="24"/>
          <w:lang w:eastAsia="zh-CN"/>
        </w:rPr>
        <w:t>）</w:t>
      </w:r>
      <w:r>
        <w:rPr>
          <w:rFonts w:hint="eastAsia" w:ascii="宋体"/>
          <w:color w:val="000000"/>
          <w:sz w:val="24"/>
        </w:rPr>
        <w:t>代表我方</w:t>
      </w:r>
      <w:r>
        <w:rPr>
          <w:rFonts w:hint="eastAsia" w:ascii="宋体"/>
          <w:color w:val="000000"/>
          <w:sz w:val="24"/>
          <w:u w:val="single"/>
        </w:rPr>
        <w:t xml:space="preserve">               </w:t>
      </w:r>
      <w:r>
        <w:rPr>
          <w:rFonts w:hint="eastAsia" w:ascii="宋体"/>
          <w:color w:val="000000"/>
          <w:sz w:val="24"/>
        </w:rPr>
        <w:t>（投标人的名称）全权处理本项目投标的有关事宜。</w:t>
      </w:r>
    </w:p>
    <w:p w14:paraId="0C5CDE0D">
      <w:pPr>
        <w:spacing w:line="440" w:lineRule="exact"/>
        <w:ind w:firstLine="480" w:firstLineChars="200"/>
        <w:rPr>
          <w:rFonts w:ascii="宋体"/>
          <w:color w:val="000000"/>
          <w:sz w:val="24"/>
          <w:u w:val="single"/>
        </w:rPr>
      </w:pPr>
      <w:r>
        <w:rPr>
          <w:rFonts w:hint="eastAsia" w:ascii="宋体"/>
          <w:color w:val="000000"/>
          <w:sz w:val="24"/>
        </w:rPr>
        <w:t xml:space="preserve">2.我方愿意按照招标文件规定的各项要求，向招标人提供“ </w:t>
      </w:r>
      <w:r>
        <w:rPr>
          <w:rFonts w:hint="eastAsia" w:ascii="宋体"/>
          <w:color w:val="000000"/>
          <w:sz w:val="24"/>
          <w:u w:val="single"/>
        </w:rPr>
        <w:t xml:space="preserve">     </w:t>
      </w:r>
      <w:r>
        <w:rPr>
          <w:rFonts w:hint="eastAsia" w:ascii="宋体"/>
          <w:color w:val="000000"/>
          <w:sz w:val="24"/>
        </w:rPr>
        <w:t>（项目编号）”项目的</w:t>
      </w:r>
      <w:r>
        <w:rPr>
          <w:rFonts w:hint="eastAsia" w:ascii="宋体"/>
          <w:color w:val="000000"/>
          <w:sz w:val="24"/>
          <w:lang w:val="en-US" w:eastAsia="zh-CN"/>
        </w:rPr>
        <w:t>编制服务</w:t>
      </w:r>
      <w:r>
        <w:rPr>
          <w:rFonts w:hint="eastAsia" w:ascii="宋体"/>
          <w:color w:val="000000"/>
          <w:sz w:val="24"/>
        </w:rPr>
        <w:t>，</w:t>
      </w:r>
      <w:r>
        <w:rPr>
          <w:rFonts w:hint="eastAsia" w:ascii="宋体"/>
        </w:rPr>
        <w:t>我方报价为</w:t>
      </w:r>
      <w:r>
        <w:rPr>
          <w:rFonts w:hint="eastAsia" w:ascii="宋体"/>
          <w:b/>
          <w:bCs/>
        </w:rPr>
        <w:t xml:space="preserve"> </w:t>
      </w:r>
      <w:r>
        <w:rPr>
          <w:rFonts w:hint="eastAsia" w:ascii="宋体"/>
          <w:b/>
          <w:bCs/>
          <w:u w:val="single"/>
        </w:rPr>
        <w:t xml:space="preserve">       </w:t>
      </w:r>
      <w:r>
        <w:rPr>
          <w:rFonts w:hint="eastAsia" w:ascii="宋体"/>
          <w:b/>
          <w:bCs/>
        </w:rPr>
        <w:t xml:space="preserve"> </w:t>
      </w:r>
      <w:r>
        <w:rPr>
          <w:rFonts w:hint="eastAsia" w:ascii="宋体"/>
          <w:b w:val="0"/>
          <w:bCs w:val="0"/>
        </w:rPr>
        <w:t>。</w:t>
      </w:r>
      <w:r>
        <w:rPr>
          <w:rFonts w:hint="eastAsia" w:ascii="宋体"/>
          <w:color w:val="000000"/>
          <w:sz w:val="24"/>
          <w:lang w:val="en-US" w:eastAsia="zh-CN"/>
        </w:rPr>
        <w:t>开具增值税专用发票，税率为</w:t>
      </w:r>
      <w:r>
        <w:rPr>
          <w:rFonts w:hint="eastAsia" w:ascii="宋体"/>
          <w:color w:val="000000"/>
          <w:sz w:val="24"/>
          <w:u w:val="single"/>
          <w:lang w:val="en-US" w:eastAsia="zh-CN"/>
        </w:rPr>
        <w:t xml:space="preserve">    </w:t>
      </w:r>
      <w:r>
        <w:rPr>
          <w:rFonts w:hint="eastAsia" w:ascii="宋体"/>
          <w:color w:val="000000"/>
          <w:sz w:val="24"/>
          <w:lang w:val="en-US" w:eastAsia="zh-CN"/>
        </w:rPr>
        <w:t>。</w:t>
      </w:r>
      <w:r>
        <w:rPr>
          <w:rFonts w:hint="eastAsia" w:ascii="宋体"/>
          <w:color w:val="000000"/>
          <w:sz w:val="24"/>
        </w:rPr>
        <w:t>项目负责人为</w:t>
      </w:r>
      <w:r>
        <w:rPr>
          <w:rFonts w:hint="eastAsia" w:ascii="宋体"/>
          <w:color w:val="000000"/>
          <w:sz w:val="24"/>
          <w:u w:val="single"/>
        </w:rPr>
        <w:t xml:space="preserve">       </w:t>
      </w:r>
      <w:r>
        <w:rPr>
          <w:rFonts w:hint="eastAsia" w:ascii="宋体"/>
          <w:color w:val="000000"/>
          <w:sz w:val="24"/>
        </w:rPr>
        <w:t>，</w:t>
      </w:r>
      <w:r>
        <w:rPr>
          <w:rFonts w:hint="eastAsia" w:ascii="宋体"/>
          <w:color w:val="000000"/>
          <w:sz w:val="24"/>
          <w:lang w:val="en-US" w:eastAsia="zh-CN"/>
        </w:rPr>
        <w:t>工</w:t>
      </w:r>
      <w:r>
        <w:rPr>
          <w:rFonts w:hint="eastAsia" w:ascii="宋体"/>
          <w:color w:val="000000"/>
          <w:sz w:val="24"/>
        </w:rPr>
        <w:t>期 ：</w:t>
      </w:r>
      <w:r>
        <w:rPr>
          <w:rFonts w:hint="eastAsia" w:ascii="宋体"/>
          <w:color w:val="000000"/>
          <w:sz w:val="24"/>
          <w:u w:val="single"/>
          <w:lang w:val="en-US" w:eastAsia="zh-CN"/>
        </w:rPr>
        <w:t>各阶段工期不超过15个日历天</w:t>
      </w:r>
      <w:r>
        <w:rPr>
          <w:rFonts w:hint="eastAsia" w:ascii="宋体"/>
          <w:color w:val="000000"/>
          <w:sz w:val="24"/>
          <w:u w:val="single"/>
        </w:rPr>
        <w:t>。</w:t>
      </w:r>
    </w:p>
    <w:p w14:paraId="072215CF">
      <w:pPr>
        <w:pStyle w:val="13"/>
        <w:spacing w:line="400" w:lineRule="exact"/>
        <w:ind w:firstLine="480"/>
      </w:pPr>
      <w:r>
        <w:rPr>
          <w:rFonts w:hint="eastAsia" w:ascii="宋体"/>
          <w:color w:val="000000"/>
          <w:sz w:val="24"/>
          <w:szCs w:val="24"/>
        </w:rPr>
        <w:t>3.</w:t>
      </w:r>
      <w:r>
        <w:rPr>
          <w:rFonts w:hint="eastAsia" w:ascii="宋体" w:hAnsi="宋体" w:cs="宋体"/>
          <w:sz w:val="24"/>
          <w:szCs w:val="24"/>
        </w:rPr>
        <w:t>本项目投标有效期为</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60</w:t>
      </w:r>
      <w:r>
        <w:rPr>
          <w:rFonts w:hint="eastAsia" w:ascii="宋体" w:hAnsi="宋体" w:cs="宋体"/>
          <w:sz w:val="24"/>
          <w:szCs w:val="24"/>
          <w:u w:val="single"/>
        </w:rPr>
        <w:t xml:space="preserve">  </w:t>
      </w:r>
      <w:r>
        <w:rPr>
          <w:rFonts w:hint="eastAsia" w:ascii="宋体" w:hAnsi="宋体" w:cs="宋体"/>
          <w:sz w:val="24"/>
          <w:szCs w:val="24"/>
        </w:rPr>
        <w:t>日历天（从投标截止之日算起）。</w:t>
      </w:r>
    </w:p>
    <w:p w14:paraId="4995ACED">
      <w:pPr>
        <w:spacing w:line="400" w:lineRule="exact"/>
        <w:ind w:firstLine="480" w:firstLineChars="200"/>
        <w:rPr>
          <w:rFonts w:ascii="宋体"/>
          <w:color w:val="000000"/>
          <w:sz w:val="24"/>
        </w:rPr>
      </w:pPr>
      <w:r>
        <w:rPr>
          <w:rFonts w:hint="eastAsia" w:ascii="宋体"/>
          <w:color w:val="000000"/>
          <w:sz w:val="24"/>
        </w:rPr>
        <w:t>4.一旦我方成为合同签字人，我方将严格履行合同规定的责任和义务。</w:t>
      </w:r>
    </w:p>
    <w:p w14:paraId="7E1A002C">
      <w:pPr>
        <w:spacing w:line="400" w:lineRule="exact"/>
        <w:ind w:firstLine="480" w:firstLineChars="200"/>
        <w:rPr>
          <w:rFonts w:ascii="宋体"/>
          <w:color w:val="000000"/>
          <w:sz w:val="24"/>
        </w:rPr>
      </w:pPr>
      <w:r>
        <w:rPr>
          <w:rFonts w:hint="eastAsia" w:ascii="宋体"/>
          <w:color w:val="000000"/>
          <w:sz w:val="24"/>
        </w:rPr>
        <w:t>5.我方同意按照招标文件的要求，递交金额为人民币</w:t>
      </w:r>
      <w:r>
        <w:rPr>
          <w:rFonts w:hint="eastAsia" w:ascii="宋体"/>
          <w:color w:val="000000"/>
          <w:sz w:val="24"/>
          <w:u w:val="single"/>
        </w:rPr>
        <w:t xml:space="preserve">    </w:t>
      </w:r>
      <w:r>
        <w:rPr>
          <w:rFonts w:hint="eastAsia" w:ascii="宋体"/>
          <w:color w:val="000000"/>
          <w:sz w:val="24"/>
        </w:rPr>
        <w:t xml:space="preserve">（大写）的投标保证金。并且承诺，在投标有效期内如果我方撤回投标文件或成为合同签字人后拒绝签订合同，我方将放弃要求退还该保证金的权力。 </w:t>
      </w:r>
    </w:p>
    <w:p w14:paraId="76D1B035">
      <w:pPr>
        <w:spacing w:line="440" w:lineRule="exact"/>
        <w:ind w:firstLine="480" w:firstLineChars="200"/>
        <w:rPr>
          <w:rFonts w:ascii="宋体"/>
          <w:color w:val="000000"/>
          <w:sz w:val="24"/>
        </w:rPr>
      </w:pPr>
      <w:r>
        <w:rPr>
          <w:rFonts w:hint="eastAsia" w:ascii="宋体"/>
          <w:color w:val="000000"/>
          <w:sz w:val="24"/>
        </w:rPr>
        <w:t>6.若我方中标，愿意为本项目提交的纸质投标文件一式三份，其中正本一份、副本二份。</w:t>
      </w:r>
    </w:p>
    <w:p w14:paraId="1501B7BC">
      <w:pPr>
        <w:spacing w:line="440" w:lineRule="exact"/>
        <w:ind w:firstLine="480" w:firstLineChars="200"/>
        <w:rPr>
          <w:rFonts w:ascii="宋体"/>
          <w:color w:val="000000"/>
          <w:sz w:val="24"/>
        </w:rPr>
      </w:pPr>
      <w:r>
        <w:rPr>
          <w:rFonts w:hint="eastAsia" w:ascii="宋体"/>
          <w:color w:val="000000"/>
          <w:sz w:val="24"/>
        </w:rPr>
        <w:t>7.我方愿意提供可能另外要求的、与采购投标有关的文件资料，并保证我方已提供和将要提供的文件是真实的、准确的。</w:t>
      </w:r>
    </w:p>
    <w:p w14:paraId="38378387">
      <w:pPr>
        <w:spacing w:line="440" w:lineRule="exact"/>
        <w:ind w:firstLine="480" w:firstLineChars="200"/>
        <w:rPr>
          <w:rFonts w:ascii="宋体"/>
          <w:color w:val="000000"/>
          <w:sz w:val="24"/>
        </w:rPr>
      </w:pPr>
      <w:r>
        <w:rPr>
          <w:rFonts w:hint="eastAsia" w:ascii="宋体"/>
          <w:color w:val="000000"/>
          <w:sz w:val="24"/>
        </w:rPr>
        <w:t>8.我单位提供如下通讯地址：</w:t>
      </w:r>
      <w:r>
        <w:rPr>
          <w:rFonts w:hint="eastAsia" w:ascii="宋体"/>
          <w:color w:val="000000"/>
          <w:sz w:val="24"/>
          <w:u w:val="single"/>
        </w:rPr>
        <w:t xml:space="preserve">                电子邮箱（地址）</w:t>
      </w:r>
      <w:r>
        <w:rPr>
          <w:rFonts w:hint="eastAsia" w:ascii="宋体"/>
          <w:color w:val="000000"/>
          <w:sz w:val="24"/>
        </w:rPr>
        <w:t>，确认本项目相关法律文书均通过提供的以上地址送达，相关文书只要发送至以上电子邮箱（地址）即视为送达，投标人愿意承担一切法律后果。</w:t>
      </w:r>
    </w:p>
    <w:p w14:paraId="3F263D34">
      <w:pPr>
        <w:ind w:right="-178" w:rightChars="-85" w:firstLine="2520" w:firstLineChars="1050"/>
        <w:rPr>
          <w:rFonts w:ascii="宋体"/>
        </w:rPr>
      </w:pPr>
      <w:r>
        <w:rPr>
          <w:rFonts w:hint="eastAsia" w:ascii="宋体"/>
          <w:color w:val="000000"/>
          <w:sz w:val="24"/>
        </w:rPr>
        <w:t xml:space="preserve">           </w:t>
      </w:r>
    </w:p>
    <w:p w14:paraId="0CD4471C">
      <w:pPr>
        <w:pStyle w:val="13"/>
        <w:ind w:firstLine="560"/>
        <w:rPr>
          <w:rFonts w:hint="eastAsia" w:ascii="宋体"/>
          <w:szCs w:val="21"/>
        </w:rPr>
      </w:pPr>
      <w:r>
        <w:rPr>
          <w:rFonts w:hint="eastAsia" w:ascii="宋体"/>
          <w:szCs w:val="21"/>
        </w:rPr>
        <w:t xml:space="preserve">  </w:t>
      </w:r>
    </w:p>
    <w:p w14:paraId="61FEC5A8"/>
    <w:p w14:paraId="789BC082">
      <w:pPr>
        <w:spacing w:line="408" w:lineRule="auto"/>
        <w:jc w:val="center"/>
        <w:rPr>
          <w:rFonts w:ascii="宋体"/>
          <w:sz w:val="24"/>
          <w:szCs w:val="24"/>
          <w:u w:val="single"/>
        </w:rPr>
      </w:pPr>
      <w:r>
        <w:rPr>
          <w:rFonts w:hint="eastAsia" w:ascii="宋体" w:hAnsi="宋体"/>
          <w:sz w:val="24"/>
          <w:szCs w:val="24"/>
          <w:lang w:val="en-US" w:eastAsia="zh-CN"/>
        </w:rPr>
        <w:t xml:space="preserve">                    </w:t>
      </w:r>
      <w:r>
        <w:rPr>
          <w:rFonts w:hint="eastAsia" w:ascii="宋体" w:hAnsi="宋体"/>
          <w:sz w:val="24"/>
          <w:szCs w:val="24"/>
        </w:rPr>
        <w:t>投标单位：</w:t>
      </w:r>
      <w:r>
        <w:rPr>
          <w:rFonts w:ascii="宋体" w:hAnsi="宋体"/>
          <w:sz w:val="24"/>
          <w:szCs w:val="24"/>
          <w:u w:val="single"/>
        </w:rPr>
        <w:t xml:space="preserve">                </w:t>
      </w:r>
      <w:r>
        <w:rPr>
          <w:rFonts w:hint="eastAsia"/>
          <w:sz w:val="24"/>
          <w:szCs w:val="24"/>
          <w:u w:val="single"/>
        </w:rPr>
        <w:t>（盖章）</w:t>
      </w:r>
    </w:p>
    <w:p w14:paraId="524D912C">
      <w:pPr>
        <w:spacing w:line="408" w:lineRule="auto"/>
        <w:ind w:firstLine="3360" w:firstLineChars="1400"/>
        <w:jc w:val="both"/>
        <w:rPr>
          <w:rFonts w:ascii="宋体"/>
          <w:sz w:val="24"/>
          <w:szCs w:val="24"/>
        </w:rPr>
      </w:pPr>
      <w:r>
        <w:rPr>
          <w:rFonts w:hint="eastAsia" w:ascii="宋体" w:hAnsi="宋体"/>
          <w:sz w:val="24"/>
          <w:szCs w:val="24"/>
        </w:rPr>
        <w:t>法定代表人：</w:t>
      </w:r>
      <w:r>
        <w:rPr>
          <w:rFonts w:ascii="宋体" w:hAnsi="宋体"/>
          <w:sz w:val="24"/>
          <w:szCs w:val="24"/>
          <w:u w:val="single"/>
        </w:rPr>
        <w:t xml:space="preserve">             </w:t>
      </w:r>
      <w:r>
        <w:rPr>
          <w:rFonts w:hint="eastAsia" w:ascii="宋体" w:hAnsi="宋体"/>
          <w:sz w:val="24"/>
          <w:szCs w:val="24"/>
          <w:u w:val="single"/>
        </w:rPr>
        <w:t>（签字或盖章）</w:t>
      </w:r>
    </w:p>
    <w:p w14:paraId="4FFD51D2">
      <w:pPr>
        <w:spacing w:line="408" w:lineRule="auto"/>
        <w:ind w:firstLine="3360" w:firstLineChars="1400"/>
        <w:jc w:val="both"/>
        <w:rPr>
          <w:rFonts w:ascii="宋体"/>
          <w:sz w:val="24"/>
          <w:szCs w:val="24"/>
        </w:rPr>
      </w:pPr>
      <w:r>
        <w:rPr>
          <w:rFonts w:hint="eastAsia" w:ascii="宋体" w:hAnsi="宋体"/>
          <w:sz w:val="24"/>
          <w:szCs w:val="24"/>
        </w:rPr>
        <w:t>单位地址：</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14:paraId="0E97F7B2">
      <w:pPr>
        <w:spacing w:line="408" w:lineRule="auto"/>
        <w:ind w:firstLine="3360" w:firstLineChars="1400"/>
        <w:jc w:val="right"/>
        <w:rPr>
          <w:rFonts w:ascii="宋体"/>
          <w:sz w:val="24"/>
          <w:szCs w:val="24"/>
          <w:u w:val="single"/>
        </w:rPr>
      </w:pPr>
      <w:r>
        <w:rPr>
          <w:rFonts w:hint="eastAsia" w:ascii="宋体" w:hAnsi="宋体"/>
          <w:sz w:val="24"/>
          <w:szCs w:val="24"/>
        </w:rPr>
        <w:t>邮政编码：</w:t>
      </w:r>
      <w:r>
        <w:rPr>
          <w:rFonts w:ascii="宋体" w:hAnsi="宋体"/>
          <w:sz w:val="24"/>
          <w:szCs w:val="24"/>
          <w:u w:val="single"/>
        </w:rPr>
        <w:t xml:space="preserve">            </w:t>
      </w:r>
      <w:r>
        <w:rPr>
          <w:rFonts w:hint="eastAsia" w:ascii="宋体" w:hAnsi="宋体"/>
          <w:sz w:val="24"/>
          <w:szCs w:val="24"/>
        </w:rPr>
        <w:t>电话：</w:t>
      </w:r>
      <w:r>
        <w:rPr>
          <w:rFonts w:ascii="宋体" w:hAnsi="宋体"/>
          <w:sz w:val="24"/>
          <w:szCs w:val="24"/>
          <w:u w:val="single"/>
        </w:rPr>
        <w:t xml:space="preserve">        </w:t>
      </w:r>
      <w:r>
        <w:rPr>
          <w:rFonts w:hint="eastAsia" w:ascii="宋体" w:hAnsi="宋体"/>
          <w:sz w:val="24"/>
          <w:szCs w:val="24"/>
        </w:rPr>
        <w:t>传真：</w:t>
      </w:r>
      <w:r>
        <w:rPr>
          <w:rFonts w:ascii="宋体" w:hAnsi="宋体"/>
          <w:sz w:val="24"/>
          <w:szCs w:val="24"/>
          <w:u w:val="single"/>
        </w:rPr>
        <w:t xml:space="preserve">               </w:t>
      </w:r>
    </w:p>
    <w:p w14:paraId="54802431">
      <w:pPr>
        <w:spacing w:line="408" w:lineRule="auto"/>
        <w:ind w:firstLine="3360" w:firstLineChars="1400"/>
        <w:jc w:val="both"/>
        <w:rPr>
          <w:rFonts w:ascii="宋体"/>
          <w:sz w:val="24"/>
          <w:szCs w:val="24"/>
        </w:rPr>
      </w:pPr>
      <w:r>
        <w:rPr>
          <w:rFonts w:hint="eastAsia" w:ascii="宋体" w:hAnsi="宋体"/>
          <w:sz w:val="24"/>
          <w:szCs w:val="24"/>
        </w:rPr>
        <w:t>日期：</w:t>
      </w:r>
      <w:r>
        <w:rPr>
          <w:rFonts w:ascii="宋体" w:hAnsi="宋体"/>
          <w:sz w:val="24"/>
          <w:szCs w:val="24"/>
          <w:u w:val="single"/>
        </w:rPr>
        <w:t xml:space="preserve">         </w:t>
      </w:r>
      <w:r>
        <w:rPr>
          <w:rFonts w:hint="eastAsia" w:ascii="宋体" w:hAnsi="宋体"/>
          <w:sz w:val="24"/>
          <w:szCs w:val="24"/>
        </w:rPr>
        <w:t>年</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rPr>
        <w:t>月</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rPr>
        <w:t>日</w:t>
      </w:r>
    </w:p>
    <w:p w14:paraId="3BD26295"/>
    <w:p w14:paraId="60BFCBBE">
      <w:pPr>
        <w:pStyle w:val="13"/>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AE427B">
    <w:pPr>
      <w:pStyle w:val="9"/>
      <w:rPr>
        <w:rStyle w:val="16"/>
      </w:rPr>
    </w:pPr>
  </w:p>
  <w:p w14:paraId="52AEBD39">
    <w:pPr>
      <w:pStyle w:val="9"/>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24CA2D28"/>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14:paraId="24CA2D28"/>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F73305">
    <w:pPr>
      <w:pStyle w:val="9"/>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359B8">
    <w:pPr>
      <w:pStyle w:val="9"/>
      <w:rPr>
        <w:rStyle w:val="16"/>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857976">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1857976">
                    <w:pPr>
                      <w:pStyle w:val="9"/>
                    </w:pPr>
                    <w:r>
                      <w:fldChar w:fldCharType="begin"/>
                    </w:r>
                    <w:r>
                      <w:instrText xml:space="preserve"> PAGE  \* MERGEFORMAT </w:instrText>
                    </w:r>
                    <w:r>
                      <w:fldChar w:fldCharType="separate"/>
                    </w:r>
                    <w:r>
                      <w:t>2</w:t>
                    </w:r>
                    <w:r>
                      <w:fldChar w:fldCharType="end"/>
                    </w:r>
                  </w:p>
                </w:txbxContent>
              </v:textbox>
            </v:shape>
          </w:pict>
        </mc:Fallback>
      </mc:AlternateContent>
    </w:r>
  </w:p>
  <w:p w14:paraId="7A9A58A6">
    <w:pPr>
      <w:pStyle w:val="9"/>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3"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0A0BB3EC"/>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JLHcS2gAAAAkBAAAPAAAAAAAAAAEAIAAAACIAAABkcnMvZG93bnJldi54bWxQSwEC&#10;FAAUAAAACACHTuJABZ+iU7kBAAB1AwAADgAAAAAAAAABACAAAAApAQAAZHJzL2Uyb0RvYy54bWxQ&#10;SwUGAAAAAAYABgBZAQAAVAUAAAAA&#10;">
              <v:fill on="f" focussize="0,0"/>
              <v:stroke on="f"/>
              <v:imagedata o:title=""/>
              <o:lock v:ext="edit" aspectratio="f"/>
              <v:textbox inset="0mm,0mm,0mm,0mm">
                <w:txbxContent>
                  <w:p w14:paraId="0A0BB3EC"/>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3B8935">
    <w:pPr>
      <w:pStyle w:val="10"/>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B7716E">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F6B19D"/>
    <w:multiLevelType w:val="singleLevel"/>
    <w:tmpl w:val="1EF6B19D"/>
    <w:lvl w:ilvl="0" w:tentative="0">
      <w:start w:val="1"/>
      <w:numFmt w:val="decimal"/>
      <w:suff w:val="nothing"/>
      <w:lvlText w:val="%1、"/>
      <w:lvlJc w:val="left"/>
    </w:lvl>
  </w:abstractNum>
  <w:abstractNum w:abstractNumId="1">
    <w:nsid w:val="2E89A829"/>
    <w:multiLevelType w:val="singleLevel"/>
    <w:tmpl w:val="2E89A829"/>
    <w:lvl w:ilvl="0" w:tentative="0">
      <w:start w:val="5"/>
      <w:numFmt w:val="chineseCounting"/>
      <w:suff w:val="nothing"/>
      <w:lvlText w:val="%1、"/>
      <w:lvlJc w:val="left"/>
      <w:rPr>
        <w:rFonts w:hint="eastAsia"/>
      </w:rPr>
    </w:lvl>
  </w:abstractNum>
  <w:abstractNum w:abstractNumId="2">
    <w:nsid w:val="3FD53856"/>
    <w:multiLevelType w:val="singleLevel"/>
    <w:tmpl w:val="3FD53856"/>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2F2B1FFC"/>
    <w:rsid w:val="009B3ABC"/>
    <w:rsid w:val="0964766E"/>
    <w:rsid w:val="09B640A1"/>
    <w:rsid w:val="0A0E577C"/>
    <w:rsid w:val="0A1F3A63"/>
    <w:rsid w:val="0C255E33"/>
    <w:rsid w:val="0D302FD7"/>
    <w:rsid w:val="136D11BD"/>
    <w:rsid w:val="1496623B"/>
    <w:rsid w:val="1C0D43CC"/>
    <w:rsid w:val="24BC0CFE"/>
    <w:rsid w:val="24D74687"/>
    <w:rsid w:val="26B33298"/>
    <w:rsid w:val="271D1DBA"/>
    <w:rsid w:val="2B3739D0"/>
    <w:rsid w:val="2F2B1FFC"/>
    <w:rsid w:val="32D8539A"/>
    <w:rsid w:val="3F0E4A90"/>
    <w:rsid w:val="5485363E"/>
    <w:rsid w:val="58341EA8"/>
    <w:rsid w:val="5A7E4F7F"/>
    <w:rsid w:val="5B634E67"/>
    <w:rsid w:val="5CEB3435"/>
    <w:rsid w:val="60553502"/>
    <w:rsid w:val="64A22013"/>
    <w:rsid w:val="73E36A9B"/>
    <w:rsid w:val="757C69CF"/>
    <w:rsid w:val="774D2F69"/>
    <w:rsid w:val="7C8D72AF"/>
    <w:rsid w:val="7E8308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99"/>
    <w:pPr>
      <w:keepNext/>
      <w:keepLines/>
      <w:spacing w:before="340" w:after="330" w:line="360" w:lineRule="auto"/>
      <w:jc w:val="center"/>
      <w:outlineLvl w:val="0"/>
    </w:pPr>
    <w:rPr>
      <w:rFonts w:eastAsia="仿宋"/>
      <w:b/>
      <w:bCs/>
      <w:kern w:val="44"/>
      <w:sz w:val="30"/>
      <w:szCs w:val="44"/>
    </w:rPr>
  </w:style>
  <w:style w:type="paragraph" w:styleId="3">
    <w:name w:val="heading 2"/>
    <w:basedOn w:val="1"/>
    <w:next w:val="1"/>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qFormat/>
    <w:uiPriority w:val="99"/>
    <w:pPr>
      <w:keepNext/>
      <w:keepLines/>
      <w:spacing w:before="260" w:after="260" w:line="416" w:lineRule="auto"/>
      <w:outlineLvl w:val="2"/>
    </w:pPr>
    <w:rPr>
      <w:b/>
      <w:bCs/>
      <w:sz w:val="32"/>
      <w:szCs w:val="32"/>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Indent"/>
    <w:basedOn w:val="1"/>
    <w:next w:val="6"/>
    <w:qFormat/>
    <w:uiPriority w:val="99"/>
    <w:pPr>
      <w:spacing w:line="500" w:lineRule="exact"/>
      <w:ind w:firstLine="538"/>
    </w:pPr>
    <w:rPr>
      <w:sz w:val="28"/>
      <w:szCs w:val="28"/>
    </w:rPr>
  </w:style>
  <w:style w:type="paragraph" w:styleId="6">
    <w:name w:val="envelope return"/>
    <w:basedOn w:val="1"/>
    <w:qFormat/>
    <w:uiPriority w:val="99"/>
    <w:pPr>
      <w:snapToGrid w:val="0"/>
    </w:pPr>
    <w:rPr>
      <w:rFonts w:ascii="Arial" w:hAnsi="Arial"/>
    </w:rPr>
  </w:style>
  <w:style w:type="paragraph" w:styleId="7">
    <w:name w:val="Plain Text"/>
    <w:basedOn w:val="1"/>
    <w:next w:val="1"/>
    <w:qFormat/>
    <w:uiPriority w:val="99"/>
    <w:rPr>
      <w:rFonts w:ascii="宋体" w:hAnsi="Courier New" w:cs="宋体"/>
    </w:rPr>
  </w:style>
  <w:style w:type="paragraph" w:styleId="8">
    <w:name w:val="Date"/>
    <w:basedOn w:val="1"/>
    <w:next w:val="1"/>
    <w:qFormat/>
    <w:uiPriority w:val="99"/>
    <w:rPr>
      <w:rFonts w:ascii="仿宋_GB2312" w:eastAsia="仿宋_GB2312" w:cs="仿宋_GB2312"/>
      <w:sz w:val="30"/>
      <w:szCs w:val="30"/>
    </w:r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semiHidden/>
    <w:qFormat/>
    <w:uiPriority w:val="99"/>
    <w:pPr>
      <w:tabs>
        <w:tab w:val="right" w:leader="dot" w:pos="8296"/>
      </w:tabs>
    </w:pPr>
    <w:rPr>
      <w:rFonts w:ascii="宋体" w:eastAsia="楷体_GB2312" w:cs="宋体"/>
      <w:b/>
      <w:bCs/>
      <w:kern w:val="0"/>
      <w:sz w:val="28"/>
      <w:szCs w:val="28"/>
    </w:rPr>
  </w:style>
  <w:style w:type="paragraph" w:styleId="12">
    <w:name w:val="List"/>
    <w:basedOn w:val="1"/>
    <w:qFormat/>
    <w:uiPriority w:val="0"/>
    <w:pPr>
      <w:ind w:left="200" w:hanging="200" w:hangingChars="200"/>
    </w:pPr>
  </w:style>
  <w:style w:type="paragraph" w:styleId="13">
    <w:name w:val="Body Text First Indent 2"/>
    <w:basedOn w:val="5"/>
    <w:next w:val="1"/>
    <w:qFormat/>
    <w:uiPriority w:val="99"/>
    <w:pPr>
      <w:ind w:firstLine="420" w:firstLineChars="200"/>
    </w:pPr>
  </w:style>
  <w:style w:type="character" w:styleId="16">
    <w:name w:val="page number"/>
    <w:basedOn w:val="15"/>
    <w:qFormat/>
    <w:uiPriority w:val="99"/>
    <w:rPr>
      <w:rFonts w:cs="Times New Roman"/>
    </w:rPr>
  </w:style>
  <w:style w:type="paragraph" w:customStyle="1" w:styleId="17">
    <w:name w:val="节标题"/>
    <w:basedOn w:val="1"/>
    <w:next w:val="1"/>
    <w:qFormat/>
    <w:uiPriority w:val="99"/>
    <w:pPr>
      <w:widowControl/>
      <w:spacing w:line="289" w:lineRule="atLeast"/>
      <w:jc w:val="center"/>
      <w:textAlignment w:val="baseline"/>
    </w:pPr>
    <w:rPr>
      <w:color w:val="000000"/>
      <w:kern w:val="0"/>
      <w:sz w:val="28"/>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19740</Words>
  <Characters>20761</Characters>
  <Lines>0</Lines>
  <Paragraphs>0</Paragraphs>
  <TotalTime>30</TotalTime>
  <ScaleCrop>false</ScaleCrop>
  <LinksUpToDate>false</LinksUpToDate>
  <CharactersWithSpaces>22582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2023-12-26T11:58:00Z</dcterms:created>
  <dc:creator>我是大陶</dc:creator>
  <cp:lastModifiedBy>好奇害死汪</cp:lastModifiedBy>
  <cp:lastPrinted>2023-12-26T22:53:00Z</cp:lastPrinted>
  <dcterms:modified xsi:type="dcterms:W3CDTF">2024-08-27T00:41:37Z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222F3E5EC2534E9FA196FE92F333D07D_13</vt:lpwstr>
  </property>
</Properties>
</file>